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7665" w14:textId="77777777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4D233A80" w:rsidR="00954DC8" w:rsidRDefault="00564B2F" w:rsidP="00F31EBF">
      <w:pPr>
        <w:spacing w:line="276" w:lineRule="auto"/>
      </w:pPr>
      <w:r>
        <w:t>Isabel Großhennig</w:t>
      </w:r>
    </w:p>
    <w:p w14:paraId="74198D98" w14:textId="2BA2485E" w:rsidR="00954DC8" w:rsidRDefault="00564B2F" w:rsidP="00F31EBF">
      <w:pPr>
        <w:spacing w:line="276" w:lineRule="auto"/>
      </w:pPr>
      <w:r>
        <w:t>Sommersemester 2015</w:t>
      </w:r>
    </w:p>
    <w:p w14:paraId="1359FCC1" w14:textId="13494880" w:rsidR="00954DC8" w:rsidRDefault="00954DC8" w:rsidP="00F31EBF">
      <w:pPr>
        <w:spacing w:line="276" w:lineRule="auto"/>
      </w:pPr>
      <w:r>
        <w:t xml:space="preserve">Klassenstufen </w:t>
      </w:r>
      <w:r w:rsidR="00A5484C">
        <w:t>9</w:t>
      </w:r>
      <w:r w:rsidR="0007729E">
        <w:t xml:space="preserve"> &amp; </w:t>
      </w:r>
      <w:r w:rsidR="00A5484C">
        <w:t>10</w:t>
      </w:r>
    </w:p>
    <w:p w14:paraId="7E422764" w14:textId="15A218D7" w:rsidR="00954DC8" w:rsidRDefault="00954DC8" w:rsidP="00954DC8">
      <w:r>
        <w:tab/>
      </w:r>
    </w:p>
    <w:p w14:paraId="4AEE18C5" w14:textId="70AD7E3E" w:rsidR="008B7FD6" w:rsidRDefault="008B7FD6" w:rsidP="00954DC8"/>
    <w:p w14:paraId="605A4924" w14:textId="4AD0F394" w:rsidR="002B0E41" w:rsidRDefault="00D6417D" w:rsidP="00954DC8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793408" behindDoc="0" locked="0" layoutInCell="1" allowOverlap="1" wp14:anchorId="53BB30FA" wp14:editId="2B2F2A7E">
            <wp:simplePos x="0" y="0"/>
            <wp:positionH relativeFrom="margin">
              <wp:posOffset>1005840</wp:posOffset>
            </wp:positionH>
            <wp:positionV relativeFrom="margin">
              <wp:posOffset>2240915</wp:posOffset>
            </wp:positionV>
            <wp:extent cx="4310380" cy="2054860"/>
            <wp:effectExtent l="209550" t="285750" r="223520" b="345440"/>
            <wp:wrapSquare wrapText="bothSides"/>
            <wp:docPr id="2" name="Grafik 2" descr="C:\Users\Isabel\Studium\master\2. Semester\SVP chemie\9 10\fotos\20150807_10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bel\Studium\master\2. Semester\SVP chemie\9 10\fotos\20150807_103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5"/>
                    <a:stretch/>
                  </pic:blipFill>
                  <pic:spPr bwMode="auto">
                    <a:xfrm rot="316987">
                      <a:off x="0" y="0"/>
                      <a:ext cx="4310380" cy="2054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4D933" w14:textId="6F3ED980" w:rsidR="002B0E41" w:rsidRDefault="002B0E41" w:rsidP="00954DC8">
      <w:pPr>
        <w:rPr>
          <w:noProof/>
          <w:lang w:eastAsia="de-DE"/>
        </w:rPr>
      </w:pPr>
    </w:p>
    <w:p w14:paraId="6EFD3B50" w14:textId="77777777" w:rsidR="002B0E41" w:rsidRDefault="002B0E41" w:rsidP="00954DC8">
      <w:pPr>
        <w:rPr>
          <w:noProof/>
          <w:lang w:eastAsia="de-DE"/>
        </w:rPr>
      </w:pPr>
    </w:p>
    <w:p w14:paraId="2752E868" w14:textId="77777777" w:rsidR="00171F50" w:rsidRDefault="00171F50" w:rsidP="008B7FD6">
      <w:pPr>
        <w:rPr>
          <w:rFonts w:ascii="Times New Roman" w:hAnsi="Times New Roman" w:cs="Times New Roman"/>
          <w:sz w:val="52"/>
          <w:szCs w:val="24"/>
        </w:rPr>
      </w:pPr>
    </w:p>
    <w:p w14:paraId="32AAA1D1" w14:textId="77777777" w:rsidR="00171F50" w:rsidRDefault="00171F50" w:rsidP="008B7FD6">
      <w:pPr>
        <w:rPr>
          <w:rFonts w:ascii="Times New Roman" w:hAnsi="Times New Roman" w:cs="Times New Roman"/>
          <w:sz w:val="52"/>
          <w:szCs w:val="24"/>
        </w:rPr>
      </w:pPr>
    </w:p>
    <w:p w14:paraId="570EA611" w14:textId="77777777" w:rsidR="00171F50" w:rsidRDefault="00171F50" w:rsidP="008B7FD6">
      <w:pPr>
        <w:rPr>
          <w:rFonts w:ascii="Times New Roman" w:hAnsi="Times New Roman" w:cs="Times New Roman"/>
          <w:sz w:val="52"/>
          <w:szCs w:val="24"/>
        </w:rPr>
      </w:pPr>
    </w:p>
    <w:p w14:paraId="6805BD87" w14:textId="77777777" w:rsidR="00171F50" w:rsidRDefault="00171F50" w:rsidP="008B7FD6">
      <w:pPr>
        <w:rPr>
          <w:rFonts w:ascii="Times New Roman" w:hAnsi="Times New Roman" w:cs="Times New Roman"/>
          <w:sz w:val="52"/>
          <w:szCs w:val="24"/>
        </w:rPr>
      </w:pPr>
    </w:p>
    <w:p w14:paraId="3F44DEB3" w14:textId="77777777" w:rsidR="00171F50" w:rsidRDefault="00171F50" w:rsidP="008B7FD6">
      <w:pPr>
        <w:rPr>
          <w:rFonts w:ascii="Times New Roman" w:hAnsi="Times New Roman" w:cs="Times New Roman"/>
          <w:sz w:val="52"/>
          <w:szCs w:val="24"/>
        </w:rPr>
      </w:pPr>
    </w:p>
    <w:p w14:paraId="50206021" w14:textId="77777777" w:rsidR="00171F50" w:rsidRDefault="00171F50" w:rsidP="008B7FD6">
      <w:pPr>
        <w:rPr>
          <w:rFonts w:ascii="Times New Roman" w:hAnsi="Times New Roman" w:cs="Times New Roman"/>
          <w:sz w:val="52"/>
          <w:szCs w:val="24"/>
        </w:rPr>
      </w:pPr>
    </w:p>
    <w:p w14:paraId="484F41F0" w14:textId="21786537" w:rsidR="008B7FD6" w:rsidRDefault="00F279AC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 w14:anchorId="6C1F7A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;mso-position-horizontal-relative:text;mso-position-vertical-relative:text" o:connectortype="straight"/>
        </w:pict>
      </w:r>
    </w:p>
    <w:p w14:paraId="007D3172" w14:textId="7DA98DAC" w:rsidR="008B7FD6" w:rsidRPr="00A5484C" w:rsidRDefault="00F279AC" w:rsidP="00A5484C">
      <w:pPr>
        <w:autoSpaceDE w:val="0"/>
        <w:autoSpaceDN w:val="0"/>
        <w:adjustRightInd w:val="0"/>
        <w:jc w:val="center"/>
        <w:rPr>
          <w:noProof/>
          <w:sz w:val="32"/>
          <w:lang w:eastAsia="de-DE"/>
        </w:rPr>
      </w:pPr>
      <w:r>
        <w:rPr>
          <w:rFonts w:ascii="Times New Roman" w:hAnsi="Times New Roman" w:cs="Times New Roman"/>
          <w:b/>
          <w:noProof/>
          <w:sz w:val="52"/>
          <w:szCs w:val="40"/>
          <w:lang w:eastAsia="de-DE"/>
        </w:rPr>
        <w:pict w14:anchorId="0EB21FF5">
          <v:shape id="_x0000_s1154" type="#_x0000_t32" style="position:absolute;left:0;text-align:left;margin-left:11.65pt;margin-top:34.5pt;width:426.75pt;height:0;z-index:251786240" o:connectortype="straight"/>
        </w:pict>
      </w:r>
      <w:r w:rsidR="00A5484C" w:rsidRPr="00A5484C">
        <w:rPr>
          <w:rFonts w:ascii="Times New Roman" w:hAnsi="Times New Roman" w:cs="Times New Roman"/>
          <w:b/>
          <w:sz w:val="52"/>
          <w:szCs w:val="40"/>
        </w:rPr>
        <w:t>Nano in Alltag</w:t>
      </w:r>
      <w:r w:rsidR="00A5484C" w:rsidRPr="00A5484C">
        <w:rPr>
          <w:rFonts w:ascii="Times New Roman" w:hAnsi="Times New Roman" w:cs="Times New Roman"/>
          <w:b/>
          <w:sz w:val="52"/>
          <w:szCs w:val="40"/>
        </w:rPr>
        <w:t>s</w:t>
      </w:r>
      <w:r w:rsidR="00A5484C" w:rsidRPr="00A5484C">
        <w:rPr>
          <w:rFonts w:ascii="Times New Roman" w:hAnsi="Times New Roman" w:cs="Times New Roman"/>
          <w:b/>
          <w:sz w:val="52"/>
          <w:szCs w:val="40"/>
        </w:rPr>
        <w:t>produkten</w:t>
      </w:r>
    </w:p>
    <w:p w14:paraId="40B00BEA" w14:textId="77777777" w:rsidR="00A90BD6" w:rsidRDefault="00F279AC">
      <w:pPr>
        <w:pStyle w:val="Inhaltsverzeichnisberschrift"/>
      </w:pPr>
      <w:r>
        <w:rPr>
          <w:noProof/>
        </w:rPr>
        <w:lastRenderedPageBreak/>
        <w:pict w14:anchorId="6280BD10"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95.1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14:paraId="33E42AE4" w14:textId="77777777" w:rsidR="009F3D97" w:rsidRDefault="009F3D97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14:paraId="55E2C78D" w14:textId="3CACE0BE" w:rsidR="009F3D97" w:rsidRPr="00F31EBF" w:rsidRDefault="009F3D97" w:rsidP="00005BBD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In diesem ausführlichen Protokoll zum Thema </w:t>
                  </w:r>
                  <w:r w:rsidRPr="001168BC">
                    <w:rPr>
                      <w:rFonts w:asciiTheme="majorHAnsi" w:hAnsiTheme="majorHAnsi"/>
                      <w:b/>
                      <w:color w:val="auto"/>
                    </w:rPr>
                    <w:t>„</w:t>
                  </w:r>
                  <w:r>
                    <w:rPr>
                      <w:rFonts w:asciiTheme="majorHAnsi" w:hAnsiTheme="majorHAnsi"/>
                      <w:b/>
                      <w:color w:val="auto"/>
                    </w:rPr>
                    <w:t>Nano in Alltagsprodukten“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für die </w:t>
                  </w:r>
                  <w:r w:rsidRPr="001168BC">
                    <w:rPr>
                      <w:rFonts w:asciiTheme="majorHAnsi" w:hAnsiTheme="majorHAnsi"/>
                      <w:b/>
                      <w:color w:val="auto"/>
                    </w:rPr>
                    <w:t>Jahrgang</w:t>
                  </w:r>
                  <w:r w:rsidRPr="001168BC">
                    <w:rPr>
                      <w:rFonts w:asciiTheme="majorHAnsi" w:hAnsiTheme="majorHAnsi"/>
                      <w:b/>
                      <w:color w:val="auto"/>
                    </w:rPr>
                    <w:t>s</w:t>
                  </w:r>
                  <w:r w:rsidRPr="001168BC">
                    <w:rPr>
                      <w:rFonts w:asciiTheme="majorHAnsi" w:hAnsiTheme="majorHAnsi"/>
                      <w:b/>
                      <w:color w:val="auto"/>
                    </w:rPr>
                    <w:t xml:space="preserve">stufe </w:t>
                  </w:r>
                  <w:r>
                    <w:rPr>
                      <w:rFonts w:asciiTheme="majorHAnsi" w:hAnsiTheme="majorHAnsi"/>
                      <w:b/>
                      <w:color w:val="auto"/>
                    </w:rPr>
                    <w:t>9</w:t>
                  </w:r>
                  <w:r w:rsidRPr="001168BC">
                    <w:rPr>
                      <w:rFonts w:asciiTheme="majorHAnsi" w:hAnsiTheme="majorHAnsi"/>
                      <w:b/>
                      <w:color w:val="auto"/>
                    </w:rPr>
                    <w:t xml:space="preserve"> und </w:t>
                  </w:r>
                  <w:r>
                    <w:rPr>
                      <w:rFonts w:asciiTheme="majorHAnsi" w:hAnsiTheme="majorHAnsi"/>
                      <w:b/>
                      <w:color w:val="auto"/>
                    </w:rPr>
                    <w:t>10</w:t>
                  </w:r>
                  <w:r w:rsidRPr="00F31EBF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171F50">
                    <w:rPr>
                      <w:rFonts w:asciiTheme="majorHAnsi" w:hAnsiTheme="majorHAnsi"/>
                      <w:color w:val="auto"/>
                    </w:rPr>
                    <w:t>wird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ein Lehrerversuch dargestellt. Der </w:t>
                  </w:r>
                  <w:r w:rsidRPr="00CF78FF">
                    <w:rPr>
                      <w:rFonts w:asciiTheme="majorHAnsi" w:hAnsiTheme="majorHAnsi"/>
                      <w:b/>
                      <w:color w:val="auto"/>
                    </w:rPr>
                    <w:t>Lehrerve</w:t>
                  </w:r>
                  <w:r w:rsidRPr="00CF78FF">
                    <w:rPr>
                      <w:rFonts w:asciiTheme="majorHAnsi" w:hAnsiTheme="majorHAnsi"/>
                      <w:b/>
                      <w:color w:val="auto"/>
                    </w:rPr>
                    <w:t>r</w:t>
                  </w:r>
                  <w:r w:rsidRPr="00CF78FF">
                    <w:rPr>
                      <w:rFonts w:asciiTheme="majorHAnsi" w:hAnsiTheme="majorHAnsi"/>
                      <w:b/>
                      <w:color w:val="auto"/>
                    </w:rPr>
                    <w:t>such</w:t>
                  </w:r>
                  <w:r>
                    <w:rPr>
                      <w:rFonts w:asciiTheme="majorHAnsi" w:hAnsiTheme="majorHAnsi"/>
                      <w:b/>
                      <w:color w:val="auto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auto"/>
                    </w:rPr>
                    <w:t>zeigt die Herstellung einer hydro</w:t>
                  </w:r>
                  <w:r w:rsidR="00171F50">
                    <w:rPr>
                      <w:rFonts w:asciiTheme="majorHAnsi" w:hAnsiTheme="majorHAnsi"/>
                      <w:color w:val="auto"/>
                    </w:rPr>
                    <w:t>philen Titandioxid-Nanoschicht.</w:t>
                  </w:r>
                </w:p>
                <w:p w14:paraId="534E28FF" w14:textId="0DA03375" w:rsidR="009F3D97" w:rsidRPr="00F31EBF" w:rsidRDefault="009F3D97" w:rsidP="00005BBD">
                  <w:pPr>
                    <w:rPr>
                      <w:i/>
                      <w:color w:val="auto"/>
                    </w:rPr>
                  </w:pPr>
                </w:p>
              </w:txbxContent>
            </v:textbox>
          </v:shape>
        </w:pic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p w14:paraId="6E67A361" w14:textId="77777777" w:rsidR="00A90BD6" w:rsidRDefault="00A90BD6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415AEE32" w14:textId="77777777" w:rsidR="00C71B8C" w:rsidRDefault="00C71B8C">
          <w:pPr>
            <w:pStyle w:val="Inhaltsverzeichnisberschrift"/>
            <w:rPr>
              <w:rFonts w:ascii="Cambria" w:eastAsiaTheme="minorHAnsi" w:hAnsi="Cambria" w:cstheme="minorBidi"/>
              <w:b w:val="0"/>
              <w:bCs w:val="0"/>
              <w:color w:val="1D1B11" w:themeColor="background2" w:themeShade="1A"/>
              <w:sz w:val="22"/>
              <w:szCs w:val="22"/>
            </w:rPr>
          </w:pPr>
        </w:p>
        <w:p w14:paraId="58E5AF7C" w14:textId="5870C516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1AB91B9E" w14:textId="77777777" w:rsidR="00177D6E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177D6E" w:rsidRPr="00851CB3">
            <w:rPr>
              <w:rStyle w:val="Hyperlink"/>
              <w:noProof/>
            </w:rPr>
            <w:fldChar w:fldCharType="begin"/>
          </w:r>
          <w:r w:rsidR="00177D6E" w:rsidRPr="00851CB3">
            <w:rPr>
              <w:rStyle w:val="Hyperlink"/>
              <w:noProof/>
            </w:rPr>
            <w:instrText xml:space="preserve"> </w:instrText>
          </w:r>
          <w:r w:rsidR="00177D6E">
            <w:rPr>
              <w:noProof/>
            </w:rPr>
            <w:instrText>HYPERLINK \l "_Toc427831309"</w:instrText>
          </w:r>
          <w:r w:rsidR="00177D6E" w:rsidRPr="00851CB3">
            <w:rPr>
              <w:rStyle w:val="Hyperlink"/>
              <w:noProof/>
            </w:rPr>
            <w:instrText xml:space="preserve"> </w:instrText>
          </w:r>
          <w:r w:rsidR="00177D6E" w:rsidRPr="00851CB3">
            <w:rPr>
              <w:rStyle w:val="Hyperlink"/>
              <w:noProof/>
            </w:rPr>
          </w:r>
          <w:r w:rsidR="00177D6E" w:rsidRPr="00851CB3">
            <w:rPr>
              <w:rStyle w:val="Hyperlink"/>
              <w:noProof/>
            </w:rPr>
            <w:fldChar w:fldCharType="separate"/>
          </w:r>
          <w:r w:rsidR="00177D6E" w:rsidRPr="00851CB3">
            <w:rPr>
              <w:rStyle w:val="Hyperlink"/>
              <w:noProof/>
            </w:rPr>
            <w:t>1</w:t>
          </w:r>
          <w:r w:rsidR="00177D6E">
            <w:rPr>
              <w:rFonts w:asciiTheme="minorHAnsi" w:eastAsiaTheme="minorEastAsia" w:hAnsiTheme="minorHAnsi"/>
              <w:noProof/>
              <w:color w:val="auto"/>
              <w:lang w:eastAsia="de-DE"/>
            </w:rPr>
            <w:tab/>
          </w:r>
          <w:r w:rsidR="00177D6E" w:rsidRPr="00851CB3">
            <w:rPr>
              <w:rStyle w:val="Hyperlink"/>
              <w:noProof/>
            </w:rPr>
            <w:t>Beschreibung  des Themas und zugehörige Lernziele</w:t>
          </w:r>
          <w:r w:rsidR="00177D6E">
            <w:rPr>
              <w:noProof/>
              <w:webHidden/>
            </w:rPr>
            <w:tab/>
          </w:r>
          <w:r w:rsidR="00177D6E">
            <w:rPr>
              <w:noProof/>
              <w:webHidden/>
            </w:rPr>
            <w:fldChar w:fldCharType="begin"/>
          </w:r>
          <w:r w:rsidR="00177D6E">
            <w:rPr>
              <w:noProof/>
              <w:webHidden/>
            </w:rPr>
            <w:instrText xml:space="preserve"> PAGEREF _Toc427831309 \h </w:instrText>
          </w:r>
          <w:r w:rsidR="00177D6E">
            <w:rPr>
              <w:noProof/>
              <w:webHidden/>
            </w:rPr>
          </w:r>
          <w:r w:rsidR="00177D6E">
            <w:rPr>
              <w:noProof/>
              <w:webHidden/>
            </w:rPr>
            <w:fldChar w:fldCharType="separate"/>
          </w:r>
          <w:r w:rsidR="00177D6E">
            <w:rPr>
              <w:noProof/>
              <w:webHidden/>
            </w:rPr>
            <w:t>6</w:t>
          </w:r>
          <w:r w:rsidR="00177D6E">
            <w:rPr>
              <w:noProof/>
              <w:webHidden/>
            </w:rPr>
            <w:fldChar w:fldCharType="end"/>
          </w:r>
          <w:r w:rsidR="00177D6E" w:rsidRPr="00851CB3">
            <w:rPr>
              <w:rStyle w:val="Hyperlink"/>
              <w:noProof/>
            </w:rPr>
            <w:fldChar w:fldCharType="end"/>
          </w:r>
        </w:p>
        <w:p w14:paraId="4A653BDD" w14:textId="77777777" w:rsidR="00177D6E" w:rsidRDefault="00177D6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10" w:history="1">
            <w:r w:rsidRPr="00851CB3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851CB3">
              <w:rPr>
                <w:rStyle w:val="Hyperlink"/>
                <w:noProof/>
              </w:rPr>
              <w:t>Relevanz des Themas für SuS der 9./10. Jahrgangsstufe und didaktische Reduktion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_Toc427831310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6615B" w14:textId="77777777" w:rsidR="00177D6E" w:rsidRDefault="00177D6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11" w:history="1">
            <w:r w:rsidRPr="00851CB3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851CB3">
              <w:rPr>
                <w:rStyle w:val="Hyperlink"/>
                <w:noProof/>
              </w:rPr>
              <w:t>Lehrerversuch – V1 Herstellen einer hydrophilen Titandioxid-Nanoschicht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_Toc427831311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1B240" w14:textId="77777777" w:rsidR="00177D6E" w:rsidRDefault="00177D6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12" w:history="1">
            <w:r w:rsidRPr="00851CB3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851CB3">
              <w:rPr>
                <w:rStyle w:val="Hyperlink"/>
                <w:noProof/>
              </w:rPr>
              <w:t>Didaktischer Kommentar zum Schülerarbeitsblatt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_Toc427831312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04B6B" w14:textId="77777777" w:rsidR="00177D6E" w:rsidRDefault="00177D6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13" w:history="1">
            <w:r w:rsidRPr="00851CB3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851CB3">
              <w:rPr>
                <w:rStyle w:val="Hyperlink"/>
                <w:noProof/>
              </w:rPr>
              <w:t>Erwartungshorizont (Kerncurriculum)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_Toc427831313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A1F9D" w14:textId="77777777" w:rsidR="00177D6E" w:rsidRDefault="00177D6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14" w:history="1">
            <w:r w:rsidRPr="00851CB3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851CB3">
              <w:rPr>
                <w:rStyle w:val="Hyperlink"/>
                <w:noProof/>
              </w:rPr>
              <w:t>Erwartungshorizont (Inhaltlich)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_Toc427831314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8943A" w14:textId="77777777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62484536" w14:textId="77777777" w:rsidR="001530B2" w:rsidRDefault="001530B2" w:rsidP="00E26180">
      <w:pPr>
        <w:sectPr w:rsidR="001530B2" w:rsidSect="0007729E">
          <w:headerReference w:type="default" r:id="rId10"/>
          <w:footerReference w:type="first" r:id="rId11"/>
          <w:pgSz w:w="11906" w:h="16838"/>
          <w:pgMar w:top="1417" w:right="1417" w:bottom="709" w:left="1417" w:header="708" w:footer="708" w:gutter="0"/>
          <w:pgNumType w:start="0"/>
          <w:cols w:space="708"/>
          <w:titlePg/>
          <w:docGrid w:linePitch="360"/>
        </w:sectPr>
      </w:pPr>
    </w:p>
    <w:p w14:paraId="01113592" w14:textId="15ADAB7C" w:rsidR="0086227B" w:rsidRPr="002C4492" w:rsidRDefault="000D10FB" w:rsidP="00954DC8">
      <w:pPr>
        <w:pStyle w:val="berschrift1"/>
        <w:rPr>
          <w:color w:val="auto"/>
        </w:rPr>
      </w:pPr>
      <w:bookmarkStart w:id="1" w:name="_Toc427831309"/>
      <w:r w:rsidRPr="002C4492">
        <w:rPr>
          <w:color w:val="auto"/>
        </w:rPr>
        <w:lastRenderedPageBreak/>
        <w:t xml:space="preserve">Beschreibung </w:t>
      </w:r>
      <w:r w:rsidR="0086227B" w:rsidRPr="002C4492">
        <w:rPr>
          <w:color w:val="auto"/>
        </w:rPr>
        <w:t xml:space="preserve"> </w:t>
      </w:r>
      <w:r w:rsidRPr="002C4492">
        <w:rPr>
          <w:color w:val="auto"/>
        </w:rPr>
        <w:t>des Themas und zugehörige Lernziele</w:t>
      </w:r>
      <w:bookmarkEnd w:id="1"/>
    </w:p>
    <w:p w14:paraId="25A202E6" w14:textId="0BBC6774" w:rsidR="00D62075" w:rsidRDefault="001B463F" w:rsidP="00593B6A">
      <w:r>
        <w:rPr>
          <w:color w:val="auto"/>
        </w:rPr>
        <w:t xml:space="preserve">Das Wort </w:t>
      </w:r>
      <w:r w:rsidR="007333FC">
        <w:rPr>
          <w:color w:val="auto"/>
        </w:rPr>
        <w:t>„</w:t>
      </w:r>
      <w:r>
        <w:rPr>
          <w:color w:val="auto"/>
        </w:rPr>
        <w:t>Nano</w:t>
      </w:r>
      <w:r w:rsidR="007333FC">
        <w:rPr>
          <w:color w:val="auto"/>
        </w:rPr>
        <w:t>“</w:t>
      </w:r>
      <w:r>
        <w:rPr>
          <w:color w:val="auto"/>
        </w:rPr>
        <w:t xml:space="preserve"> stammt aus dem griechischen (</w:t>
      </w:r>
      <w:proofErr w:type="spellStart"/>
      <w:r>
        <w:rPr>
          <w:color w:val="auto"/>
        </w:rPr>
        <w:t>gr.</w:t>
      </w:r>
      <w:proofErr w:type="spellEnd"/>
      <w:r>
        <w:rPr>
          <w:color w:val="auto"/>
        </w:rPr>
        <w:t xml:space="preserve"> </w:t>
      </w:r>
      <w:proofErr w:type="spellStart"/>
      <w:r w:rsidRPr="001B463F">
        <w:rPr>
          <w:i/>
          <w:color w:val="auto"/>
        </w:rPr>
        <w:t>nános</w:t>
      </w:r>
      <w:proofErr w:type="spellEnd"/>
      <w:r>
        <w:rPr>
          <w:color w:val="auto"/>
        </w:rPr>
        <w:t>) und bedeutet so viel wie</w:t>
      </w:r>
      <w:r w:rsidR="00842E2D">
        <w:rPr>
          <w:color w:val="auto"/>
        </w:rPr>
        <w:t xml:space="preserve"> Zwerg. Die </w:t>
      </w:r>
      <w:r>
        <w:rPr>
          <w:color w:val="auto"/>
        </w:rPr>
        <w:t>Vorsilbe</w:t>
      </w:r>
      <w:r w:rsidR="007333FC">
        <w:rPr>
          <w:color w:val="auto"/>
        </w:rPr>
        <w:t xml:space="preserve"> </w:t>
      </w:r>
      <w:proofErr w:type="spellStart"/>
      <w:r w:rsidR="007333FC">
        <w:rPr>
          <w:color w:val="auto"/>
        </w:rPr>
        <w:t>nano</w:t>
      </w:r>
      <w:proofErr w:type="spellEnd"/>
      <w:r w:rsidR="007333FC">
        <w:rPr>
          <w:color w:val="auto"/>
        </w:rPr>
        <w:t xml:space="preserve"> </w:t>
      </w:r>
      <w:r w:rsidR="00C80331">
        <w:rPr>
          <w:color w:val="auto"/>
        </w:rPr>
        <w:t>bedeutet</w:t>
      </w:r>
      <w:r w:rsidR="007333FC">
        <w:rPr>
          <w:color w:val="auto"/>
        </w:rPr>
        <w:t xml:space="preserve"> </w:t>
      </w:r>
      <w:r>
        <w:rPr>
          <w:color w:val="auto"/>
        </w:rPr>
        <w:t>10</w:t>
      </w:r>
      <w:r>
        <w:rPr>
          <w:color w:val="auto"/>
          <w:vertAlign w:val="superscript"/>
        </w:rPr>
        <w:t>-9</w:t>
      </w:r>
      <w:r w:rsidR="007333FC">
        <w:rPr>
          <w:color w:val="auto"/>
          <w:vertAlign w:val="superscript"/>
        </w:rPr>
        <w:t> </w:t>
      </w:r>
      <w:r w:rsidR="00842E2D">
        <w:rPr>
          <w:color w:val="auto"/>
        </w:rPr>
        <w:t>m</w:t>
      </w:r>
      <w:r w:rsidR="00744BFD">
        <w:rPr>
          <w:color w:val="auto"/>
        </w:rPr>
        <w:t>.</w:t>
      </w:r>
      <w:r>
        <w:rPr>
          <w:color w:val="auto"/>
        </w:rPr>
        <w:t xml:space="preserve"> </w:t>
      </w:r>
      <w:r w:rsidR="00842E2D">
        <w:rPr>
          <w:color w:val="auto"/>
        </w:rPr>
        <w:t xml:space="preserve">Nanopartikel weisen eine Größe von </w:t>
      </w:r>
      <w:r w:rsidR="009F7270">
        <w:rPr>
          <w:color w:val="auto"/>
        </w:rPr>
        <w:t>einem</w:t>
      </w:r>
      <w:r w:rsidR="00842E2D">
        <w:rPr>
          <w:color w:val="auto"/>
        </w:rPr>
        <w:t xml:space="preserve"> bis </w:t>
      </w:r>
      <w:r w:rsidR="009F7270">
        <w:rPr>
          <w:color w:val="auto"/>
        </w:rPr>
        <w:t>mehreren hu</w:t>
      </w:r>
      <w:r w:rsidR="009F7270">
        <w:rPr>
          <w:color w:val="auto"/>
        </w:rPr>
        <w:t>n</w:t>
      </w:r>
      <w:r w:rsidR="009F7270">
        <w:rPr>
          <w:color w:val="auto"/>
        </w:rPr>
        <w:t xml:space="preserve">dert Nanometern </w:t>
      </w:r>
      <w:r w:rsidR="00842E2D">
        <w:rPr>
          <w:color w:val="auto"/>
        </w:rPr>
        <w:t>auf</w:t>
      </w:r>
      <w:r w:rsidR="00455366">
        <w:rPr>
          <w:color w:val="auto"/>
        </w:rPr>
        <w:t xml:space="preserve"> und</w:t>
      </w:r>
      <w:r w:rsidR="00A34814">
        <w:rPr>
          <w:color w:val="auto"/>
        </w:rPr>
        <w:t xml:space="preserve"> </w:t>
      </w:r>
      <w:r w:rsidR="00455366">
        <w:rPr>
          <w:color w:val="auto"/>
        </w:rPr>
        <w:t>fin</w:t>
      </w:r>
      <w:r w:rsidR="00440150">
        <w:rPr>
          <w:color w:val="auto"/>
        </w:rPr>
        <w:t xml:space="preserve">den Anwendung </w:t>
      </w:r>
      <w:r w:rsidR="00A34814">
        <w:rPr>
          <w:color w:val="auto"/>
        </w:rPr>
        <w:t xml:space="preserve">z. B. </w:t>
      </w:r>
      <w:r w:rsidR="00440150">
        <w:rPr>
          <w:color w:val="auto"/>
        </w:rPr>
        <w:t>in Chemikalien, Arzneimitteln, Lebensmitteln, Kosmetik</w:t>
      </w:r>
      <w:r w:rsidR="007333FC">
        <w:rPr>
          <w:color w:val="auto"/>
        </w:rPr>
        <w:t>a</w:t>
      </w:r>
      <w:r w:rsidR="00440150">
        <w:rPr>
          <w:color w:val="auto"/>
        </w:rPr>
        <w:t xml:space="preserve"> und </w:t>
      </w:r>
      <w:r w:rsidR="007333FC">
        <w:rPr>
          <w:color w:val="auto"/>
        </w:rPr>
        <w:t xml:space="preserve">in </w:t>
      </w:r>
      <w:r w:rsidR="00440150">
        <w:rPr>
          <w:color w:val="auto"/>
        </w:rPr>
        <w:t>Waschmitteln.</w:t>
      </w:r>
    </w:p>
    <w:p w14:paraId="6C1E785C" w14:textId="0EB503B8" w:rsidR="00A34814" w:rsidRPr="009511CC" w:rsidRDefault="00A34814" w:rsidP="00593B6A">
      <w:pPr>
        <w:rPr>
          <w:vertAlign w:val="superscript"/>
        </w:rPr>
      </w:pPr>
      <w:r>
        <w:t xml:space="preserve">Die Nanotechnologie </w:t>
      </w:r>
      <w:r w:rsidR="00BA5CE6">
        <w:t>ist eine recht junge Disziplin. S</w:t>
      </w:r>
      <w:r>
        <w:t xml:space="preserve">ie beschäftigt sich </w:t>
      </w:r>
      <w:r w:rsidR="00BA5CE6">
        <w:t xml:space="preserve">u. a. </w:t>
      </w:r>
      <w:r>
        <w:t xml:space="preserve">mit </w:t>
      </w:r>
      <w:r w:rsidRPr="00A34814">
        <w:t>der gezielten Konstruktion von Molekülen und Strukturen in einem Größenbereich zwischen einem und ein</w:t>
      </w:r>
      <w:r w:rsidRPr="00A34814">
        <w:t>i</w:t>
      </w:r>
      <w:r w:rsidRPr="00A34814">
        <w:t>gen hundert Nanometern.</w:t>
      </w:r>
      <w:r>
        <w:t xml:space="preserve"> Dabei vereint sie die Physik, Chemie und Biologie miteinander. </w:t>
      </w:r>
      <w:r w:rsidR="007333FC">
        <w:t>Das B</w:t>
      </w:r>
      <w:r w:rsidR="00455366">
        <w:t>esondere an Nanopartikel</w:t>
      </w:r>
      <w:r w:rsidR="00021EE4">
        <w:t>n</w:t>
      </w:r>
      <w:r w:rsidR="00455366">
        <w:t xml:space="preserve"> ist, dass sie im Vergleich zu größeren Teilchen veränderte Eige</w:t>
      </w:r>
      <w:r w:rsidR="00455366">
        <w:t>n</w:t>
      </w:r>
      <w:r w:rsidR="00455366">
        <w:t>schaften aufweisen</w:t>
      </w:r>
      <w:r w:rsidR="003459B0">
        <w:t>, z. B.</w:t>
      </w:r>
      <w:r w:rsidR="00455366">
        <w:t xml:space="preserve"> </w:t>
      </w:r>
      <w:r w:rsidR="003459B0">
        <w:t>in Bezug auf</w:t>
      </w:r>
      <w:r w:rsidR="00455366">
        <w:t xml:space="preserve"> Färbungen, Magnetisierbark</w:t>
      </w:r>
      <w:r w:rsidR="007333FC">
        <w:t>eit, elektrische Leitfähigkeit</w:t>
      </w:r>
      <w:r w:rsidR="00455366">
        <w:t>, Schmelzpunkte, katalytische Eigenschaften und antibakterielle Wirkung.</w:t>
      </w:r>
      <w:r w:rsidR="003459B0">
        <w:t xml:space="preserve"> Diese besonderen E</w:t>
      </w:r>
      <w:r w:rsidR="003459B0">
        <w:t>i</w:t>
      </w:r>
      <w:r w:rsidR="003459B0">
        <w:t>genschaften hängen mit dem großen Oberfläche zu Volumen Verhältnis zusammen</w:t>
      </w:r>
      <w:proofErr w:type="gramStart"/>
      <w:r w:rsidR="009511CC">
        <w:t>.</w:t>
      </w:r>
      <w:r w:rsidR="00BA5CE6">
        <w:rPr>
          <w:vertAlign w:val="superscript"/>
        </w:rPr>
        <w:t>[</w:t>
      </w:r>
      <w:proofErr w:type="gramEnd"/>
      <w:r w:rsidR="00BA5CE6">
        <w:rPr>
          <w:vertAlign w:val="superscript"/>
        </w:rPr>
        <w:t>1</w:t>
      </w:r>
      <w:r w:rsidR="009511CC">
        <w:rPr>
          <w:vertAlign w:val="superscript"/>
        </w:rPr>
        <w:t>]</w:t>
      </w:r>
    </w:p>
    <w:p w14:paraId="407174F5" w14:textId="25591173" w:rsidR="00593B6A" w:rsidRDefault="00593B6A" w:rsidP="00D62075">
      <w:pPr>
        <w:rPr>
          <w:color w:val="auto"/>
        </w:rPr>
      </w:pPr>
      <w:r>
        <w:rPr>
          <w:color w:val="auto"/>
        </w:rPr>
        <w:t xml:space="preserve">Die dargestellten Versuche sollen dem Einstieg in das Thema </w:t>
      </w:r>
      <w:r w:rsidR="007333FC">
        <w:rPr>
          <w:color w:val="auto"/>
        </w:rPr>
        <w:t>„</w:t>
      </w:r>
      <w:r>
        <w:rPr>
          <w:color w:val="auto"/>
        </w:rPr>
        <w:t>Nano</w:t>
      </w:r>
      <w:r w:rsidR="007333FC">
        <w:rPr>
          <w:color w:val="auto"/>
        </w:rPr>
        <w:t>“</w:t>
      </w:r>
      <w:r>
        <w:rPr>
          <w:color w:val="auto"/>
        </w:rPr>
        <w:t xml:space="preserve"> dienen. Konkret wird das Thema Nano im niedersächsischen Kerncurriculum </w:t>
      </w:r>
      <w:r w:rsidR="00440150">
        <w:rPr>
          <w:color w:val="auto"/>
        </w:rPr>
        <w:t xml:space="preserve">(KC) nicht erwähnt. Da die Nanotechnologie allerdings eine aufstrebende Disziplin mit großer Zukunft ist, wird darüber diskutiert, dieses Thema ins Kerncurriculum aufzunehmen. </w:t>
      </w:r>
      <w:r w:rsidR="00440150" w:rsidRPr="009F7270">
        <w:rPr>
          <w:color w:val="auto"/>
        </w:rPr>
        <w:t>Abgesehen davon können</w:t>
      </w:r>
      <w:r w:rsidR="00C80331">
        <w:rPr>
          <w:color w:val="auto"/>
        </w:rPr>
        <w:t xml:space="preserve"> bei den SuS</w:t>
      </w:r>
      <w:r w:rsidR="00440150" w:rsidRPr="009F7270">
        <w:rPr>
          <w:color w:val="auto"/>
        </w:rPr>
        <w:t xml:space="preserve"> mit Hilfe des Themas </w:t>
      </w:r>
      <w:r w:rsidR="007333FC" w:rsidRPr="009F7270">
        <w:rPr>
          <w:color w:val="auto"/>
        </w:rPr>
        <w:t>„</w:t>
      </w:r>
      <w:r w:rsidR="00440150" w:rsidRPr="009F7270">
        <w:rPr>
          <w:color w:val="auto"/>
        </w:rPr>
        <w:t>Nano</w:t>
      </w:r>
      <w:r w:rsidR="007333FC" w:rsidRPr="009F7270">
        <w:rPr>
          <w:color w:val="auto"/>
        </w:rPr>
        <w:t>“</w:t>
      </w:r>
      <w:r w:rsidR="00440150" w:rsidRPr="009F7270">
        <w:rPr>
          <w:color w:val="auto"/>
        </w:rPr>
        <w:t xml:space="preserve"> bestimm</w:t>
      </w:r>
      <w:r w:rsidR="009F7270" w:rsidRPr="009F7270">
        <w:rPr>
          <w:color w:val="auto"/>
        </w:rPr>
        <w:t>te Kompetenzen gefördert werden</w:t>
      </w:r>
      <w:r w:rsidR="009F7270">
        <w:rPr>
          <w:color w:val="auto"/>
        </w:rPr>
        <w:t>, b</w:t>
      </w:r>
      <w:r w:rsidR="00440150">
        <w:rPr>
          <w:color w:val="auto"/>
        </w:rPr>
        <w:t>eispielsweise könnten die SuS der 9. oder 10. Jahrgangsstufe die Nanotechnologie als Berufsfeld der Chemie</w:t>
      </w:r>
      <w:r w:rsidR="007333FC">
        <w:rPr>
          <w:color w:val="auto"/>
        </w:rPr>
        <w:t xml:space="preserve"> be</w:t>
      </w:r>
      <w:r w:rsidR="00440150">
        <w:rPr>
          <w:color w:val="auto"/>
        </w:rPr>
        <w:t>nennen oder gesel</w:t>
      </w:r>
      <w:r w:rsidR="00440150">
        <w:rPr>
          <w:color w:val="auto"/>
        </w:rPr>
        <w:t>l</w:t>
      </w:r>
      <w:r w:rsidR="00440150">
        <w:rPr>
          <w:color w:val="auto"/>
        </w:rPr>
        <w:t xml:space="preserve">schaftlich relevante Aussagen zum Thema Nano aus unterschiedlichen Perspektiven bewerten (Basiskonzept Stoff-Teilchen, Kompetenzbereich Bewertung). </w:t>
      </w:r>
      <w:r w:rsidR="007333FC">
        <w:rPr>
          <w:color w:val="auto"/>
        </w:rPr>
        <w:t>Zudem könnten</w:t>
      </w:r>
      <w:r w:rsidR="00744BFD">
        <w:rPr>
          <w:color w:val="auto"/>
        </w:rPr>
        <w:t xml:space="preserve"> die SuS Verknü</w:t>
      </w:r>
      <w:r w:rsidR="00744BFD">
        <w:rPr>
          <w:color w:val="auto"/>
        </w:rPr>
        <w:t>p</w:t>
      </w:r>
      <w:r w:rsidR="00744BFD">
        <w:rPr>
          <w:color w:val="auto"/>
        </w:rPr>
        <w:t xml:space="preserve">fungen zwischen chemischen oder gesellschaftlichen Entwicklungen mit Fragestellungen und Erkenntniswegen der Chemie aufzeigen (Basiskonzept Struktur-Eigenschaft, Kompetenzbereich Erkenntnisgewinnung). Außerdem könnten </w:t>
      </w:r>
      <w:r w:rsidR="007333FC">
        <w:rPr>
          <w:color w:val="auto"/>
        </w:rPr>
        <w:t xml:space="preserve">sie </w:t>
      </w:r>
      <w:r w:rsidR="00744BFD">
        <w:rPr>
          <w:color w:val="auto"/>
        </w:rPr>
        <w:t>Informationen zum Thema Nano bewerten, r</w:t>
      </w:r>
      <w:r w:rsidR="00744BFD">
        <w:rPr>
          <w:color w:val="auto"/>
        </w:rPr>
        <w:t>e</w:t>
      </w:r>
      <w:r w:rsidR="00744BFD">
        <w:rPr>
          <w:color w:val="auto"/>
        </w:rPr>
        <w:t>flektieren und für die eigene Argumentation nutzen oder die Vor- und Nachteile von Rohstoffen und Produkten bewerten. Auch die Verknüpfung von Industrie und Gesellschaft ließe sich a</w:t>
      </w:r>
      <w:r w:rsidR="00744BFD">
        <w:rPr>
          <w:color w:val="auto"/>
        </w:rPr>
        <w:t>n</w:t>
      </w:r>
      <w:r w:rsidR="00744BFD">
        <w:rPr>
          <w:color w:val="auto"/>
        </w:rPr>
        <w:t xml:space="preserve">hand von Nano aufzeigen (Basiskonzept Struktur-Eigenschaft, Kompetenzbereich Bewertung). </w:t>
      </w:r>
      <w:r w:rsidR="00744BFD" w:rsidRPr="009F7270">
        <w:rPr>
          <w:color w:val="auto"/>
        </w:rPr>
        <w:t xml:space="preserve">Ebenfalls </w:t>
      </w:r>
      <w:r w:rsidR="007333FC" w:rsidRPr="009F7270">
        <w:rPr>
          <w:color w:val="auto"/>
        </w:rPr>
        <w:t xml:space="preserve">könnte </w:t>
      </w:r>
      <w:r w:rsidR="00744BFD" w:rsidRPr="009F7270">
        <w:rPr>
          <w:color w:val="auto"/>
        </w:rPr>
        <w:t>das Thema Katalyse/Katalysatoren am Thema Nano erarbeiten</w:t>
      </w:r>
      <w:r w:rsidR="00C80331">
        <w:rPr>
          <w:color w:val="auto"/>
        </w:rPr>
        <w:t xml:space="preserve"> werden</w:t>
      </w:r>
      <w:r w:rsidR="00744BFD" w:rsidRPr="00744BFD">
        <w:rPr>
          <w:color w:val="auto"/>
        </w:rPr>
        <w:t xml:space="preserve"> (Basi</w:t>
      </w:r>
      <w:r w:rsidR="00744BFD" w:rsidRPr="00744BFD">
        <w:rPr>
          <w:color w:val="auto"/>
        </w:rPr>
        <w:t>s</w:t>
      </w:r>
      <w:r w:rsidR="00744BFD" w:rsidRPr="00744BFD">
        <w:rPr>
          <w:color w:val="auto"/>
        </w:rPr>
        <w:t>konzept Energie, Kompetenzbereich Fachwissen.)</w:t>
      </w:r>
      <w:r w:rsidR="00717E59">
        <w:rPr>
          <w:color w:val="auto"/>
          <w:vertAlign w:val="superscript"/>
        </w:rPr>
        <w:t>[2</w:t>
      </w:r>
      <w:r w:rsidR="00744BFD" w:rsidRPr="00744BFD">
        <w:rPr>
          <w:color w:val="auto"/>
          <w:vertAlign w:val="superscript"/>
        </w:rPr>
        <w:t>]</w:t>
      </w:r>
      <w:r w:rsidR="00F50D9B">
        <w:rPr>
          <w:color w:val="auto"/>
          <w:vertAlign w:val="superscript"/>
        </w:rPr>
        <w:t xml:space="preserve"> </w:t>
      </w:r>
      <w:r w:rsidR="00F50D9B">
        <w:rPr>
          <w:color w:val="auto"/>
        </w:rPr>
        <w:t>Von der Bundesregierung wird der Ve</w:t>
      </w:r>
      <w:r w:rsidR="00F50D9B">
        <w:rPr>
          <w:color w:val="auto"/>
        </w:rPr>
        <w:t>r</w:t>
      </w:r>
      <w:r w:rsidR="00F50D9B">
        <w:rPr>
          <w:color w:val="auto"/>
        </w:rPr>
        <w:t>gleich vorgeschlagen, dass sich ein Nanometer zu einem Meter wie eine Haselnuss zur Erde ve</w:t>
      </w:r>
      <w:r w:rsidR="00F50D9B">
        <w:rPr>
          <w:color w:val="auto"/>
        </w:rPr>
        <w:t>r</w:t>
      </w:r>
      <w:r w:rsidR="00F50D9B">
        <w:rPr>
          <w:color w:val="auto"/>
        </w:rPr>
        <w:t>hält</w:t>
      </w:r>
      <w:proofErr w:type="gramStart"/>
      <w:r w:rsidR="00F50D9B">
        <w:rPr>
          <w:color w:val="auto"/>
        </w:rPr>
        <w:t>.</w:t>
      </w:r>
      <w:r w:rsidR="00717E59">
        <w:rPr>
          <w:color w:val="auto"/>
          <w:vertAlign w:val="superscript"/>
        </w:rPr>
        <w:t>[</w:t>
      </w:r>
      <w:proofErr w:type="gramEnd"/>
      <w:r w:rsidR="00717E59">
        <w:rPr>
          <w:color w:val="auto"/>
          <w:vertAlign w:val="superscript"/>
        </w:rPr>
        <w:t>3]</w:t>
      </w:r>
      <w:r w:rsidR="00F50D9B">
        <w:rPr>
          <w:color w:val="auto"/>
        </w:rPr>
        <w:t xml:space="preserve"> Anhand dieses Modells könnten die SuS die Aussagekraft von Modellen kritisch diskuti</w:t>
      </w:r>
      <w:r w:rsidR="00F50D9B">
        <w:rPr>
          <w:color w:val="auto"/>
        </w:rPr>
        <w:t>e</w:t>
      </w:r>
      <w:r w:rsidR="00F50D9B">
        <w:rPr>
          <w:color w:val="auto"/>
        </w:rPr>
        <w:t>ren (Basiskonzept Stoff-Teilchen, Kompetenzbereich Kommunikation).</w:t>
      </w:r>
      <w:r w:rsidR="004A0A86">
        <w:rPr>
          <w:color w:val="auto"/>
        </w:rPr>
        <w:t xml:space="preserve"> Da sich </w:t>
      </w:r>
      <w:r w:rsidR="00E1288A">
        <w:rPr>
          <w:color w:val="auto"/>
        </w:rPr>
        <w:t xml:space="preserve">in Studien zeigt, dass sich </w:t>
      </w:r>
      <w:r w:rsidR="004A0A86">
        <w:rPr>
          <w:color w:val="auto"/>
        </w:rPr>
        <w:t>die SuS</w:t>
      </w:r>
      <w:r w:rsidR="00E1288A">
        <w:rPr>
          <w:color w:val="auto"/>
        </w:rPr>
        <w:t xml:space="preserve"> die Größenordnung schwer vorstellen können</w:t>
      </w:r>
      <w:r w:rsidR="00CC232C">
        <w:rPr>
          <w:color w:val="auto"/>
          <w:vertAlign w:val="superscript"/>
        </w:rPr>
        <w:t>[4]</w:t>
      </w:r>
      <w:r w:rsidR="004A0A86">
        <w:rPr>
          <w:color w:val="auto"/>
        </w:rPr>
        <w:t xml:space="preserve">, </w:t>
      </w:r>
      <w:r w:rsidR="00E1288A">
        <w:rPr>
          <w:color w:val="auto"/>
        </w:rPr>
        <w:t xml:space="preserve">erscheint die Einführung oder Wiederholung der </w:t>
      </w:r>
      <w:r w:rsidR="00C80331">
        <w:rPr>
          <w:color w:val="auto"/>
        </w:rPr>
        <w:t>Vorsilben (M</w:t>
      </w:r>
      <w:r w:rsidR="004A0A86">
        <w:rPr>
          <w:color w:val="auto"/>
        </w:rPr>
        <w:t xml:space="preserve">ikro-, Nano-, </w:t>
      </w:r>
      <w:proofErr w:type="spellStart"/>
      <w:r w:rsidR="004A0A86">
        <w:rPr>
          <w:color w:val="auto"/>
        </w:rPr>
        <w:t>Piko</w:t>
      </w:r>
      <w:proofErr w:type="spellEnd"/>
      <w:r w:rsidR="004A0A86">
        <w:rPr>
          <w:color w:val="auto"/>
        </w:rPr>
        <w:t xml:space="preserve">-, usw.) </w:t>
      </w:r>
      <w:r w:rsidR="00E1288A">
        <w:rPr>
          <w:color w:val="auto"/>
        </w:rPr>
        <w:t>als sinnvoll</w:t>
      </w:r>
      <w:r w:rsidR="004A0A86">
        <w:rPr>
          <w:color w:val="auto"/>
        </w:rPr>
        <w:t xml:space="preserve">. </w:t>
      </w:r>
    </w:p>
    <w:p w14:paraId="7BC17F21" w14:textId="77777777" w:rsidR="00DC06C6" w:rsidRPr="00F50D9B" w:rsidRDefault="00DC06C6" w:rsidP="00D62075">
      <w:pPr>
        <w:rPr>
          <w:color w:val="auto"/>
        </w:rPr>
      </w:pPr>
    </w:p>
    <w:p w14:paraId="02F15814" w14:textId="1B7EE516" w:rsidR="00BA5CE6" w:rsidRDefault="00BA5CE6" w:rsidP="00BA5CE6">
      <w:pPr>
        <w:ind w:left="426" w:hanging="381"/>
        <w:rPr>
          <w:color w:val="auto"/>
        </w:rPr>
      </w:pPr>
      <w:r>
        <w:rPr>
          <w:color w:val="auto"/>
        </w:rPr>
        <w:lastRenderedPageBreak/>
        <w:t xml:space="preserve">[1] C. Steinbach, </w:t>
      </w:r>
      <w:r w:rsidRPr="00744BFD">
        <w:rPr>
          <w:color w:val="auto"/>
        </w:rPr>
        <w:t>http://www.nanopartikel.info/nanoinfo/grundlagen</w:t>
      </w:r>
      <w:r>
        <w:rPr>
          <w:color w:val="auto"/>
        </w:rPr>
        <w:t>, (Zuletzt abgerufen am 08.08.15 um 18:34)</w:t>
      </w:r>
      <w:r w:rsidR="00CC232C">
        <w:rPr>
          <w:color w:val="auto"/>
        </w:rPr>
        <w:t>.</w:t>
      </w:r>
    </w:p>
    <w:p w14:paraId="71729BEE" w14:textId="4FFABA58" w:rsidR="00D62075" w:rsidRDefault="00BA5CE6" w:rsidP="00BA5CE6">
      <w:pPr>
        <w:ind w:left="426" w:hanging="381"/>
        <w:rPr>
          <w:color w:val="auto"/>
        </w:rPr>
      </w:pPr>
      <w:r>
        <w:rPr>
          <w:color w:val="auto"/>
        </w:rPr>
        <w:t>[2</w:t>
      </w:r>
      <w:r w:rsidR="00D62075" w:rsidRPr="00A83976">
        <w:rPr>
          <w:color w:val="auto"/>
        </w:rPr>
        <w:t xml:space="preserve">] </w:t>
      </w:r>
      <w:r w:rsidR="00744BFD" w:rsidRPr="00A83976">
        <w:rPr>
          <w:color w:val="auto"/>
        </w:rPr>
        <w:t xml:space="preserve">Niedersächsisches Kultusministerium, </w:t>
      </w:r>
      <w:r w:rsidR="00744BFD" w:rsidRPr="00A83976">
        <w:rPr>
          <w:iCs/>
          <w:color w:val="auto"/>
        </w:rPr>
        <w:t xml:space="preserve">Kerncurriculum für das </w:t>
      </w:r>
      <w:r w:rsidR="00744BFD">
        <w:rPr>
          <w:iCs/>
          <w:color w:val="auto"/>
        </w:rPr>
        <w:t>Gymnasium Schuljahrgänge 5-</w:t>
      </w:r>
      <w:r w:rsidR="00744BFD" w:rsidRPr="00A83976">
        <w:rPr>
          <w:iCs/>
          <w:color w:val="auto"/>
        </w:rPr>
        <w:t>10: Naturwissenschaften</w:t>
      </w:r>
      <w:r w:rsidR="00744BFD" w:rsidRPr="00A83976">
        <w:rPr>
          <w:color w:val="auto"/>
        </w:rPr>
        <w:t xml:space="preserve">, </w:t>
      </w:r>
      <w:proofErr w:type="spellStart"/>
      <w:r w:rsidR="00744BFD" w:rsidRPr="00A83976">
        <w:rPr>
          <w:color w:val="auto"/>
        </w:rPr>
        <w:t>Unidruck</w:t>
      </w:r>
      <w:proofErr w:type="spellEnd"/>
      <w:r w:rsidR="00744BFD" w:rsidRPr="00A83976">
        <w:rPr>
          <w:color w:val="auto"/>
        </w:rPr>
        <w:t>, 2007, S. 47-64.</w:t>
      </w:r>
    </w:p>
    <w:p w14:paraId="74405D25" w14:textId="2503BD38" w:rsidR="00F50D9B" w:rsidRDefault="00BA5CE6" w:rsidP="00744BFD">
      <w:pPr>
        <w:ind w:left="426" w:hanging="381"/>
        <w:rPr>
          <w:color w:val="auto"/>
        </w:rPr>
      </w:pPr>
      <w:r>
        <w:rPr>
          <w:color w:val="auto"/>
        </w:rPr>
        <w:t xml:space="preserve"> </w:t>
      </w:r>
      <w:r w:rsidR="00AE4209">
        <w:rPr>
          <w:color w:val="auto"/>
        </w:rPr>
        <w:t>[3]</w:t>
      </w:r>
      <w:r w:rsidR="00AE4209">
        <w:rPr>
          <w:color w:val="auto"/>
        </w:rPr>
        <w:tab/>
      </w:r>
      <w:r w:rsidR="00F50D9B" w:rsidRPr="00F50D9B">
        <w:rPr>
          <w:color w:val="auto"/>
        </w:rPr>
        <w:t>http://www.bundesregierung.de/Content/DE/StatischeSeiten/Breg/Reformprojekte/</w:t>
      </w:r>
      <w:r w:rsidR="00F50D9B">
        <w:rPr>
          <w:color w:val="auto"/>
        </w:rPr>
        <w:t xml:space="preserve"> </w:t>
      </w:r>
      <w:r w:rsidR="00F50D9B" w:rsidRPr="00F50D9B">
        <w:rPr>
          <w:color w:val="auto"/>
        </w:rPr>
        <w:t>hightech-strategie-2007-06-20-was-ist-nanotechnologie-4-1.html</w:t>
      </w:r>
      <w:r w:rsidR="00F50D9B">
        <w:rPr>
          <w:color w:val="auto"/>
        </w:rPr>
        <w:t>, (Zuletzt abgerufen am 09.08.15 um 12:37)</w:t>
      </w:r>
      <w:r w:rsidR="00CC232C">
        <w:rPr>
          <w:color w:val="auto"/>
        </w:rPr>
        <w:t>.</w:t>
      </w:r>
    </w:p>
    <w:p w14:paraId="4169BA23" w14:textId="73EEA383" w:rsidR="00CC232C" w:rsidRPr="00CC232C" w:rsidRDefault="00CC232C" w:rsidP="00CC232C">
      <w:pPr>
        <w:ind w:left="426" w:hanging="381"/>
        <w:rPr>
          <w:color w:val="auto"/>
        </w:rPr>
      </w:pPr>
      <w:r>
        <w:rPr>
          <w:color w:val="auto"/>
        </w:rPr>
        <w:t xml:space="preserve">[4] M.-L. </w:t>
      </w:r>
      <w:proofErr w:type="spellStart"/>
      <w:r>
        <w:rPr>
          <w:color w:val="auto"/>
        </w:rPr>
        <w:t>Gallikowski</w:t>
      </w:r>
      <w:proofErr w:type="spellEnd"/>
      <w:r>
        <w:rPr>
          <w:color w:val="auto"/>
        </w:rPr>
        <w:t>, „Halbleitende Metalloxid-Nanopartikel – Nanopartikel aus Alltagsmateri</w:t>
      </w:r>
      <w:r>
        <w:rPr>
          <w:color w:val="auto"/>
        </w:rPr>
        <w:t>a</w:t>
      </w:r>
      <w:r>
        <w:rPr>
          <w:color w:val="auto"/>
        </w:rPr>
        <w:t xml:space="preserve">lien: Isolierung, Charakterisierung und Experimente für das XLAB“, Bachelorarbeit, Georg-August-Universität Göttingen, 2014. </w:t>
      </w:r>
    </w:p>
    <w:p w14:paraId="42DBC054" w14:textId="4A5AB1A8" w:rsidR="00E51037" w:rsidRDefault="00E51037" w:rsidP="00E51037">
      <w:pPr>
        <w:pStyle w:val="berschrift1"/>
        <w:rPr>
          <w:color w:val="auto"/>
        </w:rPr>
      </w:pPr>
      <w:bookmarkStart w:id="2" w:name="_Toc427831310"/>
      <w:r w:rsidRPr="00465592">
        <w:rPr>
          <w:color w:val="auto"/>
        </w:rPr>
        <w:t xml:space="preserve">Relevanz des Themas für SuS der </w:t>
      </w:r>
      <w:r w:rsidR="007D37D0">
        <w:rPr>
          <w:color w:val="auto"/>
        </w:rPr>
        <w:t>9./10</w:t>
      </w:r>
      <w:r w:rsidR="00465592" w:rsidRPr="00465592">
        <w:rPr>
          <w:color w:val="auto"/>
        </w:rPr>
        <w:t>. Jahrgangsstufe</w:t>
      </w:r>
      <w:r w:rsidR="002F25D2" w:rsidRPr="00465592">
        <w:rPr>
          <w:color w:val="auto"/>
        </w:rPr>
        <w:t xml:space="preserve"> und dida</w:t>
      </w:r>
      <w:r w:rsidR="002F25D2" w:rsidRPr="00465592">
        <w:rPr>
          <w:color w:val="auto"/>
        </w:rPr>
        <w:t>k</w:t>
      </w:r>
      <w:r w:rsidR="002F25D2" w:rsidRPr="00465592">
        <w:rPr>
          <w:color w:val="auto"/>
        </w:rPr>
        <w:t>tische Reduktion</w:t>
      </w:r>
      <w:bookmarkEnd w:id="2"/>
    </w:p>
    <w:p w14:paraId="311F5B78" w14:textId="6FD363EB" w:rsidR="00DE55FC" w:rsidRDefault="007D37D0" w:rsidP="00465592">
      <w:r>
        <w:t xml:space="preserve">Das Thema Nano ist allgegenwärtig, denn </w:t>
      </w:r>
      <w:r w:rsidR="00C973AA">
        <w:t>Nanopartikel</w:t>
      </w:r>
      <w:r>
        <w:t xml:space="preserve"> </w:t>
      </w:r>
      <w:r w:rsidR="00C973AA">
        <w:t>sind</w:t>
      </w:r>
      <w:r>
        <w:t xml:space="preserve"> in vielen Produkten unseres Alltags vorhanden, z. B. Sonnencremes, Zahnpasta, Kaugummi, Ketchup, </w:t>
      </w:r>
      <w:proofErr w:type="spellStart"/>
      <w:r>
        <w:t>uvm</w:t>
      </w:r>
      <w:proofErr w:type="spellEnd"/>
      <w:r>
        <w:t>. Wohl jeder Schüler hat schon einmal das Wort Nano gehört</w:t>
      </w:r>
      <w:r w:rsidR="00C80331">
        <w:t xml:space="preserve"> und sei es nur beim </w:t>
      </w:r>
      <w:r w:rsidR="00A3716F">
        <w:t>i</w:t>
      </w:r>
      <w:r w:rsidR="00C80331">
        <w:t xml:space="preserve">Pod </w:t>
      </w:r>
      <w:proofErr w:type="spellStart"/>
      <w:r w:rsidR="00C80331">
        <w:t>nano</w:t>
      </w:r>
      <w:proofErr w:type="spellEnd"/>
      <w:r w:rsidR="009F3D97">
        <w:t>. W</w:t>
      </w:r>
      <w:r>
        <w:t>as sich jedoch dahinter verbirgt, wissen</w:t>
      </w:r>
      <w:r w:rsidR="007333FC">
        <w:t xml:space="preserve"> </w:t>
      </w:r>
      <w:r>
        <w:t xml:space="preserve">die wenigsten. </w:t>
      </w:r>
      <w:r w:rsidR="009F7270">
        <w:t xml:space="preserve">In der 9. und 10. Jahrgangsstufe entwickelt sich das Bewusstsein </w:t>
      </w:r>
      <w:r w:rsidR="00D36327">
        <w:t>der SuS</w:t>
      </w:r>
      <w:r w:rsidR="009F3D97">
        <w:t>,</w:t>
      </w:r>
      <w:r w:rsidR="00D36327">
        <w:t xml:space="preserve"> für sich selbst Verantwortung übernehmen zu müssen. Die SuS</w:t>
      </w:r>
      <w:r w:rsidR="009F7270">
        <w:t xml:space="preserve"> nehmen nicht mehr alles hin, was ihnen gesagt wird, sondern </w:t>
      </w:r>
      <w:r w:rsidR="009F3D97">
        <w:t>sollen lernen Dinge kritisch zu hinterfragen</w:t>
      </w:r>
      <w:r w:rsidR="00D36327">
        <w:t xml:space="preserve">. </w:t>
      </w:r>
      <w:r w:rsidR="009F3D97">
        <w:t xml:space="preserve">Dies könnte auch am Thema Nano thematisiert werden. </w:t>
      </w:r>
      <w:r w:rsidR="00F50D9B">
        <w:t>Beispielsweise könnten sie sich fragen, ob in ihrem Salz wirklich eine Rieselhilfe enthalten sein muss</w:t>
      </w:r>
      <w:r w:rsidR="00D36327">
        <w:t xml:space="preserve"> oder ob es nicht auch ohne diese geht, bzw. welche Auswirkungen der Einsatz von Rieselhilfen im Salz haben könnte</w:t>
      </w:r>
      <w:r w:rsidR="00F50D9B">
        <w:t>.</w:t>
      </w:r>
      <w:r w:rsidR="00C80331">
        <w:t xml:space="preserve"> Auch die generelle Verwendung von Nanopartikel könnte von den SuS unter verschiedenen Gesichtspunkten disk</w:t>
      </w:r>
      <w:r w:rsidR="00C80331">
        <w:t>u</w:t>
      </w:r>
      <w:r w:rsidR="00C80331">
        <w:t>tiert werden (Gefahren, Zukunftspotential o.ä.).</w:t>
      </w:r>
      <w:r w:rsidR="00F50D9B">
        <w:t xml:space="preserve"> Da die SuS in der 10. Klassenstufe vor der Wahl der Kurse für die Oberstufe stehen, könnte sich mit dem Thema Nano ein neues Berufsfeld für sie eröffnen, was sie dazu </w:t>
      </w:r>
      <w:r w:rsidR="00D36327">
        <w:t>be</w:t>
      </w:r>
      <w:r w:rsidR="00F50D9B">
        <w:t>wegen könnte</w:t>
      </w:r>
      <w:r w:rsidR="00C80331">
        <w:t>,</w:t>
      </w:r>
      <w:r w:rsidR="00F50D9B">
        <w:t xml:space="preserve"> Chemie </w:t>
      </w:r>
      <w:r w:rsidR="00C80331">
        <w:t>in der</w:t>
      </w:r>
      <w:r w:rsidR="00F50D9B">
        <w:t xml:space="preserve"> Oberstufe </w:t>
      </w:r>
      <w:r w:rsidR="00C80331">
        <w:t>an</w:t>
      </w:r>
      <w:r w:rsidR="00F50D9B">
        <w:t xml:space="preserve">zuwählen. </w:t>
      </w:r>
      <w:r w:rsidR="00784825">
        <w:t>Da die Nan</w:t>
      </w:r>
      <w:r w:rsidR="00784825">
        <w:t>o</w:t>
      </w:r>
      <w:r w:rsidR="00784825">
        <w:t>technologie die Naturwissenschaften Biolog</w:t>
      </w:r>
      <w:r w:rsidR="004A0A86">
        <w:t xml:space="preserve">ie, Chemie und Physik verknüpft, </w:t>
      </w:r>
      <w:r w:rsidR="00784825">
        <w:t>können die SuS kumulatives (= verknüpfendes) Wissen erlangen</w:t>
      </w:r>
      <w:r w:rsidR="00D36327">
        <w:t xml:space="preserve"> und so</w:t>
      </w:r>
      <w:r w:rsidR="00C80331">
        <w:t xml:space="preserve"> idealerweise</w:t>
      </w:r>
      <w:r w:rsidR="008747DA">
        <w:t xml:space="preserve"> z. B. </w:t>
      </w:r>
      <w:r w:rsidR="00D36327">
        <w:t>Dinge, die sie in der Physik gelernt haben, ebenso in der Chemie erkennen und anwenden</w:t>
      </w:r>
      <w:r w:rsidR="008747DA">
        <w:t xml:space="preserve"> können</w:t>
      </w:r>
      <w:r w:rsidR="00D36327">
        <w:t xml:space="preserve">. </w:t>
      </w:r>
    </w:p>
    <w:p w14:paraId="436E864B" w14:textId="1BB503D8" w:rsidR="002F5475" w:rsidRDefault="007333FC" w:rsidP="00465592">
      <w:r>
        <w:t>Die vorgestellten Versuche dienen lediglich d</w:t>
      </w:r>
      <w:r w:rsidR="00B1619F">
        <w:t xml:space="preserve">er Einführung in das Thema Nano und beschäftigen sich mit dem Herstellen einer hydrophilen Titandioxid-Nanoschicht, sowie der Isolation von Titandioxid aus einer Sonnencreme. </w:t>
      </w:r>
    </w:p>
    <w:p w14:paraId="100916EC" w14:textId="77777777" w:rsidR="00C80331" w:rsidRDefault="00C80331" w:rsidP="00465592"/>
    <w:p w14:paraId="47C11A00" w14:textId="77777777" w:rsidR="00C80331" w:rsidRDefault="00C80331" w:rsidP="00465592"/>
    <w:p w14:paraId="70957CC8" w14:textId="779A3B03" w:rsidR="0086227B" w:rsidRDefault="00F279AC" w:rsidP="0086227B">
      <w:pPr>
        <w:pStyle w:val="berschrift1"/>
      </w:pPr>
      <w:bookmarkStart w:id="3" w:name="_Toc427831311"/>
      <w:r>
        <w:rPr>
          <w:noProof/>
          <w:lang w:eastAsia="de-DE"/>
        </w:rPr>
        <w:lastRenderedPageBreak/>
        <w:pict w14:anchorId="7719EC55">
          <v:shape id="_x0000_s1157" type="#_x0000_t202" style="position:absolute;left:0;text-align:left;margin-left:1.45pt;margin-top:63.05pt;width:462.45pt;height:40.65pt;z-index:251790336;mso-width-relative:margin;mso-height-relative:margin" fillcolor="white [3201]" strokecolor="#4bacc6 [3208]" strokeweight="1pt">
            <v:stroke dashstyle="dash"/>
            <v:shadow color="#868686"/>
            <v:textbox style="mso-next-textbox:#_x0000_s1157">
              <w:txbxContent>
                <w:p w14:paraId="388C8213" w14:textId="61007644" w:rsidR="009F3D97" w:rsidRPr="00A76CB1" w:rsidRDefault="009F3D97" w:rsidP="00564B2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Bei diesem Versuch wird eine Titandioxid-Nanoschicht auf einer Glasplatte aufge</w:t>
                  </w:r>
                  <w:r w:rsidR="0030584B">
                    <w:rPr>
                      <w:color w:val="auto"/>
                    </w:rPr>
                    <w:t xml:space="preserve">bracht und gezeigt, dass diese hydrophile Eigenschaften aufweist. </w:t>
                  </w:r>
                </w:p>
              </w:txbxContent>
            </v:textbox>
            <w10:wrap type="square"/>
          </v:shape>
        </w:pict>
      </w:r>
      <w:r w:rsidR="00977ED8">
        <w:t>Lehrer</w:t>
      </w:r>
      <w:r w:rsidR="00B111AD">
        <w:t xml:space="preserve">versuch – </w:t>
      </w:r>
      <w:r w:rsidR="00DE55FC">
        <w:t xml:space="preserve">V1 </w:t>
      </w:r>
      <w:r w:rsidR="007D37D0">
        <w:t>Herstellen einer hydrophilen Titandioxid-Nanoschicht</w:t>
      </w:r>
      <w:bookmarkEnd w:id="3"/>
    </w:p>
    <w:p w14:paraId="71DF033B" w14:textId="1E1DC84F" w:rsidR="00564B2F" w:rsidRDefault="00564B2F" w:rsidP="00666A46">
      <w:bookmarkStart w:id="4" w:name="_Toc426023045"/>
      <w:bookmarkStart w:id="5" w:name="_Toc426023757"/>
      <w:bookmarkStart w:id="6" w:name="_Toc426279343"/>
      <w:bookmarkStart w:id="7" w:name="_Toc426288885"/>
      <w:bookmarkStart w:id="8" w:name="_Toc426830194"/>
      <w:bookmarkStart w:id="9" w:name="_Toc426835633"/>
      <w:bookmarkStart w:id="10" w:name="_Toc426886105"/>
      <w:bookmarkStart w:id="11" w:name="_Toc426897344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ab/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111AD" w:rsidRPr="009C5E28" w14:paraId="2276E0EB" w14:textId="77777777" w:rsidTr="00AD7EE1">
        <w:tc>
          <w:tcPr>
            <w:tcW w:w="9322" w:type="dxa"/>
            <w:gridSpan w:val="9"/>
            <w:shd w:val="clear" w:color="auto" w:fill="4F81BD"/>
            <w:vAlign w:val="center"/>
          </w:tcPr>
          <w:p w14:paraId="5C7C2A7D" w14:textId="77777777" w:rsidR="00B111AD" w:rsidRPr="00F31EBF" w:rsidRDefault="00B111AD" w:rsidP="00AD7EE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111AD" w:rsidRPr="002A3857" w14:paraId="7301508C" w14:textId="77777777" w:rsidTr="0091311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59F533D" w14:textId="01BFC5B0" w:rsidR="00B111AD" w:rsidRPr="002A3857" w:rsidRDefault="007D37D0" w:rsidP="0091311E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A3857">
              <w:rPr>
                <w:bCs/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C492A06" w14:textId="4FCA3674" w:rsidR="00B111AD" w:rsidRPr="002A3857" w:rsidRDefault="005C3CE5" w:rsidP="00AD7EE1">
            <w:pPr>
              <w:spacing w:after="0"/>
              <w:jc w:val="center"/>
              <w:rPr>
                <w:sz w:val="20"/>
                <w:szCs w:val="20"/>
              </w:rPr>
            </w:pPr>
            <w:r w:rsidRPr="002A3857"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DDDDA01" w14:textId="1B97D44A" w:rsidR="00B111AD" w:rsidRPr="002A3857" w:rsidRDefault="005C3CE5" w:rsidP="00AD7EE1">
            <w:pPr>
              <w:spacing w:after="0"/>
              <w:jc w:val="center"/>
              <w:rPr>
                <w:sz w:val="20"/>
                <w:szCs w:val="20"/>
              </w:rPr>
            </w:pPr>
            <w:r w:rsidRPr="002A3857">
              <w:rPr>
                <w:sz w:val="20"/>
                <w:szCs w:val="20"/>
              </w:rPr>
              <w:t>P: 210</w:t>
            </w:r>
          </w:p>
        </w:tc>
      </w:tr>
      <w:tr w:rsidR="00B111AD" w:rsidRPr="002A3857" w14:paraId="2ABC59A3" w14:textId="77777777" w:rsidTr="0091311E">
        <w:trPr>
          <w:trHeight w:val="434"/>
        </w:trPr>
        <w:tc>
          <w:tcPr>
            <w:tcW w:w="302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147BF230" w14:textId="350FB3C6" w:rsidR="00B111AD" w:rsidRPr="002A3857" w:rsidRDefault="007D37D0" w:rsidP="0091311E">
            <w:pPr>
              <w:pStyle w:val="Default"/>
              <w:jc w:val="center"/>
              <w:rPr>
                <w:sz w:val="20"/>
                <w:szCs w:val="20"/>
              </w:rPr>
            </w:pPr>
            <w:r w:rsidRPr="002A3857">
              <w:rPr>
                <w:sz w:val="20"/>
                <w:szCs w:val="20"/>
              </w:rPr>
              <w:t>Titan(IV)-</w:t>
            </w:r>
            <w:proofErr w:type="spellStart"/>
            <w:r w:rsidRPr="002A3857">
              <w:rPr>
                <w:sz w:val="20"/>
                <w:szCs w:val="20"/>
              </w:rPr>
              <w:t>tetraisopropoxid</w:t>
            </w:r>
            <w:proofErr w:type="spellEnd"/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7206E17E" w14:textId="4C00B401" w:rsidR="00B111AD" w:rsidRPr="002A3857" w:rsidRDefault="002A3857" w:rsidP="00AD7EE1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2A3857">
              <w:rPr>
                <w:sz w:val="20"/>
                <w:szCs w:val="20"/>
              </w:rPr>
              <w:t>H: 226, 319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0D05989C" w14:textId="2AC852D9" w:rsidR="00B111AD" w:rsidRPr="002A3857" w:rsidRDefault="002A3857" w:rsidP="00AD7EE1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2A3857">
              <w:rPr>
                <w:sz w:val="20"/>
                <w:szCs w:val="20"/>
              </w:rPr>
              <w:t xml:space="preserve">P: </w:t>
            </w:r>
            <w:hyperlink r:id="rId12" w:anchor="P-S.C3.A4tze" w:tooltip="H- und P-Sätze" w:history="1">
              <w:r w:rsidRPr="002A3857">
                <w:rPr>
                  <w:rStyle w:val="Hyperlink"/>
                  <w:color w:val="auto"/>
                  <w:sz w:val="20"/>
                  <w:szCs w:val="20"/>
                  <w:u w:val="none"/>
                </w:rPr>
                <w:t>210</w:t>
              </w:r>
            </w:hyperlink>
            <w:r>
              <w:rPr>
                <w:sz w:val="20"/>
                <w:szCs w:val="20"/>
              </w:rPr>
              <w:t xml:space="preserve">​, </w:t>
            </w:r>
            <w:hyperlink r:id="rId13" w:anchor="P-S.C3.A4tze" w:tooltip="H- und P-Sätze" w:history="1">
              <w:r w:rsidRPr="002A3857">
                <w:rPr>
                  <w:rStyle w:val="Hyperlink"/>
                  <w:color w:val="auto"/>
                  <w:sz w:val="20"/>
                  <w:szCs w:val="20"/>
                  <w:u w:val="none"/>
                </w:rPr>
                <w:t>305+351+338</w:t>
              </w:r>
            </w:hyperlink>
          </w:p>
        </w:tc>
      </w:tr>
      <w:tr w:rsidR="002A47D7" w:rsidRPr="002A3857" w14:paraId="06FFF0FD" w14:textId="77777777" w:rsidTr="0091311E">
        <w:trPr>
          <w:trHeight w:val="434"/>
        </w:trPr>
        <w:tc>
          <w:tcPr>
            <w:tcW w:w="302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29F68575" w14:textId="16F7C8B1" w:rsidR="002A47D7" w:rsidRPr="002A3857" w:rsidRDefault="007D37D0" w:rsidP="0091311E">
            <w:pPr>
              <w:pStyle w:val="Default"/>
              <w:jc w:val="center"/>
              <w:rPr>
                <w:sz w:val="20"/>
                <w:szCs w:val="20"/>
              </w:rPr>
            </w:pPr>
            <w:r w:rsidRPr="002A3857">
              <w:rPr>
                <w:sz w:val="20"/>
                <w:szCs w:val="20"/>
              </w:rPr>
              <w:t>konzentrierte Salzsäure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716A97EB" w14:textId="6D71E203" w:rsidR="002A47D7" w:rsidRPr="002A3857" w:rsidRDefault="002A3857" w:rsidP="00AD7EE1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314,335,290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2152F7FA" w14:textId="0E234A11" w:rsidR="002A47D7" w:rsidRPr="002A3857" w:rsidRDefault="002A3857" w:rsidP="00AD7EE1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234, 260, 305+351+338, 303+361+353, 304+340,309+311, 501</w:t>
            </w:r>
          </w:p>
        </w:tc>
      </w:tr>
      <w:tr w:rsidR="00B111AD" w:rsidRPr="002A3857" w14:paraId="10D12D88" w14:textId="77777777" w:rsidTr="00AD7EE1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6C78833" w14:textId="548B7058" w:rsidR="00B111AD" w:rsidRPr="002A3857" w:rsidRDefault="002A3857" w:rsidP="00AD7EE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8B51E6B" wp14:editId="35E83770">
                  <wp:extent cx="504000" cy="504000"/>
                  <wp:effectExtent l="0" t="0" r="0" b="0"/>
                  <wp:docPr id="20" name="Grafik 20" descr="C:\Users\Isabel\Studium\master\2. Semester\SVP chemie\musterprotokoll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sabel\Studium\master\2. Semester\SVP chemie\musterprotokoll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7FC0D907" w14:textId="1135C9BD" w:rsidR="00B111AD" w:rsidRPr="002A3857" w:rsidRDefault="002A3857" w:rsidP="00AD7E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FBB6B8B" wp14:editId="40A24232">
                  <wp:extent cx="504000" cy="504000"/>
                  <wp:effectExtent l="0" t="0" r="0" b="0"/>
                  <wp:docPr id="19" name="Grafik 19" descr="C:\Users\Isabel\Studium\master\2. Semester\SVP chemie\musterprotokoll\Piktogramme\Brandförder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sabel\Studium\master\2. Semester\SVP chemie\musterprotokoll\Piktogramme\Brandförder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2452CCD8" w14:textId="16A74449" w:rsidR="00B111AD" w:rsidRPr="002A3857" w:rsidRDefault="00F34CCA" w:rsidP="00AD7EE1">
            <w:pPr>
              <w:spacing w:after="0"/>
              <w:jc w:val="center"/>
              <w:rPr>
                <w:sz w:val="20"/>
                <w:szCs w:val="20"/>
              </w:rPr>
            </w:pPr>
            <w:r w:rsidRPr="002A385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9FD086F" wp14:editId="77A901A0">
                  <wp:extent cx="504000" cy="504000"/>
                  <wp:effectExtent l="0" t="0" r="0" b="0"/>
                  <wp:docPr id="7" name="Grafik 7" descr="C:\Users\Isabel\Studium\master\2. Semester\SVP chemie\musterprotokoll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sabel\Studium\master\2. Semester\SVP chemie\musterprotokoll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17893225" w14:textId="77777777" w:rsidR="00B111AD" w:rsidRPr="002A3857" w:rsidRDefault="00B111AD" w:rsidP="00AD7EE1">
            <w:pPr>
              <w:spacing w:after="0"/>
              <w:jc w:val="center"/>
              <w:rPr>
                <w:sz w:val="20"/>
                <w:szCs w:val="20"/>
              </w:rPr>
            </w:pPr>
            <w:r w:rsidRPr="002A385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293A5B7" wp14:editId="5549452E">
                  <wp:extent cx="504190" cy="504190"/>
                  <wp:effectExtent l="0" t="0" r="0" b="0"/>
                  <wp:docPr id="116" name="Grafik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05556759" w14:textId="776B912A" w:rsidR="00B111AD" w:rsidRPr="002A3857" w:rsidRDefault="002A3857" w:rsidP="00AD7E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D163FBD" wp14:editId="28633408">
                  <wp:extent cx="504000" cy="504000"/>
                  <wp:effectExtent l="0" t="0" r="0" b="0"/>
                  <wp:docPr id="1" name="Grafik 1" descr="C:\Users\Isabel\Studium\master\2. Semester\SVP chemie\musterprotokoll\Piktogramme\Gasflasche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sabel\Studium\master\2. Semester\SVP chemie\musterprotokoll\Piktogramme\Gasflasche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386A73C2" w14:textId="1579FD8A" w:rsidR="00B111AD" w:rsidRPr="002A3857" w:rsidRDefault="002A3857" w:rsidP="00AD7E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B74F184" wp14:editId="1A9CCFF3">
                  <wp:extent cx="504000" cy="504000"/>
                  <wp:effectExtent l="0" t="0" r="0" b="0"/>
                  <wp:docPr id="5" name="Grafik 5" descr="C:\Users\Isabel\Studium\master\2. Semester\SVP chemie\musterprotokoll\Piktogramme\Gesundheitsgefahr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sabel\Studium\master\2. Semester\SVP chemie\musterprotokoll\Piktogramme\Gesundheitsgefahr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66E7BCAE" w14:textId="383849ED" w:rsidR="00B111AD" w:rsidRPr="002A3857" w:rsidRDefault="002A3857" w:rsidP="00AD7E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84696BB" wp14:editId="0BC133F3">
                  <wp:extent cx="504000" cy="504000"/>
                  <wp:effectExtent l="0" t="0" r="0" b="0"/>
                  <wp:docPr id="12" name="Grafik 12" descr="C:\Users\Isabel\Studium\master\2. Semester\SVP chemie\musterprotokoll\Piktogramme\Giftig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sabel\Studium\master\2. Semester\SVP chemie\musterprotokoll\Piktogramme\Giftig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633E4BEE" w14:textId="264A82FF" w:rsidR="00B111AD" w:rsidRPr="002A3857" w:rsidRDefault="002A3857" w:rsidP="00AD7E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3AFF5DD" wp14:editId="1F8932E3">
                  <wp:extent cx="504000" cy="504000"/>
                  <wp:effectExtent l="0" t="0" r="0" b="0"/>
                  <wp:docPr id="21" name="Grafik 21" descr="C:\Users\Isabel\Studium\master\2. Semester\SVP chemie\musterprotokoll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sabel\Studium\master\2. Semester\SVP chemie\musterprotokoll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7F3D8CD" w14:textId="77777777" w:rsidR="00B111AD" w:rsidRPr="002A3857" w:rsidRDefault="00B111AD" w:rsidP="00AD7EE1">
            <w:pPr>
              <w:spacing w:after="0"/>
              <w:jc w:val="center"/>
              <w:rPr>
                <w:sz w:val="20"/>
                <w:szCs w:val="20"/>
              </w:rPr>
            </w:pPr>
            <w:r w:rsidRPr="002A385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4238EE2" wp14:editId="332D3D9B">
                  <wp:extent cx="504190" cy="504190"/>
                  <wp:effectExtent l="0" t="0" r="0" b="0"/>
                  <wp:docPr id="121" name="Grafi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890C83" w14:textId="6BE247AD" w:rsidR="00F34CCA" w:rsidRDefault="00F34CCA" w:rsidP="00F34CCA">
      <w:pPr>
        <w:tabs>
          <w:tab w:val="left" w:pos="1701"/>
          <w:tab w:val="left" w:pos="1985"/>
        </w:tabs>
      </w:pPr>
    </w:p>
    <w:p w14:paraId="359F05D0" w14:textId="30F816CC" w:rsidR="00564B2F" w:rsidRDefault="00564B2F" w:rsidP="00B111A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ED5EFF">
        <w:t>Glasplatte, Glasstab, Tesafilm, Becherglas (50 mL), Magnetrührer, Rüh</w:t>
      </w:r>
      <w:r w:rsidR="00ED5EFF">
        <w:t>r</w:t>
      </w:r>
      <w:r w:rsidR="00ED5EFF">
        <w:t xml:space="preserve">fisch, Sprühflasche mit Wasser, </w:t>
      </w:r>
      <w:proofErr w:type="spellStart"/>
      <w:r w:rsidR="00ED5EFF">
        <w:t>Pasteurpipette</w:t>
      </w:r>
      <w:proofErr w:type="spellEnd"/>
      <w:r w:rsidR="00ED5EFF">
        <w:t xml:space="preserve">, Fön </w:t>
      </w:r>
    </w:p>
    <w:p w14:paraId="30AEDFD8" w14:textId="53D9919B" w:rsidR="00564B2F" w:rsidRPr="00ED5EFF" w:rsidRDefault="00564B2F" w:rsidP="00564B2F">
      <w:pPr>
        <w:tabs>
          <w:tab w:val="left" w:pos="1701"/>
          <w:tab w:val="left" w:pos="1985"/>
        </w:tabs>
        <w:ind w:left="1980" w:hanging="1980"/>
      </w:pPr>
      <w:r w:rsidRPr="00ED5EFF">
        <w:t>Chemikalien:</w:t>
      </w:r>
      <w:r w:rsidRPr="00ED5EFF">
        <w:tab/>
      </w:r>
      <w:r w:rsidRPr="00ED5EFF">
        <w:tab/>
      </w:r>
      <w:r w:rsidR="00ED5EFF" w:rsidRPr="00ED5EFF">
        <w:t>Ethanol, Titan(IV)-</w:t>
      </w:r>
      <w:proofErr w:type="spellStart"/>
      <w:r w:rsidR="00ED5EFF" w:rsidRPr="00ED5EFF">
        <w:t>tetraisopropoxid</w:t>
      </w:r>
      <w:proofErr w:type="spellEnd"/>
      <w:r w:rsidR="006325A5">
        <w:t xml:space="preserve"> (TTIP)</w:t>
      </w:r>
      <w:r w:rsidR="00ED5EFF">
        <w:t>, konzentrierte Salzsäure, Wa</w:t>
      </w:r>
      <w:r w:rsidR="00ED5EFF">
        <w:t>s</w:t>
      </w:r>
      <w:r w:rsidR="00ED5EFF">
        <w:t>ser</w:t>
      </w:r>
    </w:p>
    <w:p w14:paraId="3FCE2ECC" w14:textId="6790916D" w:rsidR="00564B2F" w:rsidRDefault="008D4B04" w:rsidP="005B2A8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ED5EFF">
        <w:t>Um die TTIP-Lösung herzustellen werden in einem 50 mL Becherglas 25 mL Ethanol mit 1,8 mL ko</w:t>
      </w:r>
      <w:r w:rsidR="006325A5">
        <w:t>nzentrierter Salzsäure versetzt und</w:t>
      </w:r>
      <w:r w:rsidR="005A2263">
        <w:t xml:space="preserve"> </w:t>
      </w:r>
      <w:r w:rsidR="0070223D">
        <w:t>anschli</w:t>
      </w:r>
      <w:r w:rsidR="0070223D">
        <w:t>e</w:t>
      </w:r>
      <w:r w:rsidR="0070223D">
        <w:t xml:space="preserve">ßend 5 mL </w:t>
      </w:r>
      <w:r w:rsidR="006325A5">
        <w:t>TTIP</w:t>
      </w:r>
      <w:r w:rsidR="0070223D">
        <w:t xml:space="preserve"> zugegeben. Die Lösung wird für 5 min gerührt. </w:t>
      </w:r>
      <w:r w:rsidR="0070223D">
        <w:br/>
        <w:t xml:space="preserve">Die Glasplatte wird mit Ethanol gereinigt und die linke Hälfte mit Tesafilm abgeklebt. Mit der </w:t>
      </w:r>
      <w:proofErr w:type="spellStart"/>
      <w:r w:rsidR="0070223D">
        <w:t>Pasteurpipette</w:t>
      </w:r>
      <w:proofErr w:type="spellEnd"/>
      <w:r w:rsidR="0070223D">
        <w:t xml:space="preserve"> werden einige Tropfen TTIP-Lösung auf die</w:t>
      </w:r>
      <w:r w:rsidR="006325A5">
        <w:t xml:space="preserve"> gesamte</w:t>
      </w:r>
      <w:r w:rsidR="0070223D">
        <w:t xml:space="preserve"> rechte Hälfte des Tesafilms gegeben und mit Hilfe des Gla</w:t>
      </w:r>
      <w:r w:rsidR="0070223D">
        <w:t>s</w:t>
      </w:r>
      <w:r w:rsidR="0070223D">
        <w:t xml:space="preserve">stabs auf die rechte Hälfte der Glasplatte gezogen. So ist eine gleichmäßige Verteilung gewährleistet. </w:t>
      </w:r>
      <w:r w:rsidR="006325A5">
        <w:t xml:space="preserve">Das Tesafilm wird abgezogen. </w:t>
      </w:r>
      <w:r w:rsidR="0070223D">
        <w:t xml:space="preserve">Die Glasplatte wird ca. 10 s mit einem Fön getrocknet und im Anschluss mehrmals mit Wasser besprüht. </w:t>
      </w:r>
    </w:p>
    <w:p w14:paraId="22DECA49" w14:textId="2940CF38" w:rsidR="00564B2F" w:rsidRDefault="00564B2F" w:rsidP="00564B2F">
      <w:pPr>
        <w:tabs>
          <w:tab w:val="left" w:pos="1701"/>
          <w:tab w:val="left" w:pos="1985"/>
        </w:tabs>
        <w:ind w:left="1980" w:hanging="1980"/>
      </w:pPr>
      <w:r>
        <w:t>Beobachtu</w:t>
      </w:r>
      <w:r w:rsidR="0039526A">
        <w:t>ng:</w:t>
      </w:r>
      <w:r w:rsidR="0039526A">
        <w:tab/>
      </w:r>
      <w:r w:rsidR="0039526A">
        <w:tab/>
      </w:r>
      <w:r w:rsidR="0070223D">
        <w:t xml:space="preserve">Der Teil der Glasplatte, der vorher mit der TTIP-Lösung behandelt wurde, weist einen dünnen Wasserfilm auf. </w:t>
      </w:r>
      <w:r w:rsidR="006325A5">
        <w:t>Auf der</w:t>
      </w:r>
      <w:r w:rsidR="0070223D">
        <w:t xml:space="preserve"> </w:t>
      </w:r>
      <w:r w:rsidR="00462024">
        <w:t>unbehandelten</w:t>
      </w:r>
      <w:r w:rsidR="0070223D">
        <w:t xml:space="preserve"> Seite </w:t>
      </w:r>
      <w:r w:rsidR="006325A5">
        <w:t xml:space="preserve">bilden sich </w:t>
      </w:r>
      <w:r w:rsidR="0070223D">
        <w:t xml:space="preserve">Wassertropfen. </w:t>
      </w:r>
    </w:p>
    <w:p w14:paraId="3F98CDB2" w14:textId="1BA6166A" w:rsidR="0070223D" w:rsidRDefault="0070223D" w:rsidP="0070223D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11FFB0DC" wp14:editId="2056123A">
            <wp:extent cx="3774819" cy="1800000"/>
            <wp:effectExtent l="0" t="0" r="0" b="0"/>
            <wp:docPr id="22" name="Grafik 22" descr="C:\Users\Isabel\Studium\master\2. Semester\SVP chemie\9 10\fotos\20150807_10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bel\Studium\master\2. Semester\SVP chemie\9 10\fotos\20150807_103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5"/>
                    <a:stretch/>
                  </pic:blipFill>
                  <pic:spPr bwMode="auto">
                    <a:xfrm>
                      <a:off x="0" y="0"/>
                      <a:ext cx="37748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5F810" w14:textId="170272FC" w:rsidR="0070223D" w:rsidRDefault="0070223D" w:rsidP="0070223D">
      <w:pPr>
        <w:pStyle w:val="Beschriftung"/>
        <w:jc w:val="center"/>
      </w:pPr>
      <w:r>
        <w:t xml:space="preserve">Abb. </w:t>
      </w:r>
      <w:fldSimple w:instr=" SEQ Abb. \* ARABIC ">
        <w:r w:rsidR="00A17F05">
          <w:rPr>
            <w:noProof/>
          </w:rPr>
          <w:t>1</w:t>
        </w:r>
      </w:fldSimple>
      <w:r>
        <w:t>- links unbehandelte Seite und rechts mit TTIP</w:t>
      </w:r>
      <w:r w:rsidR="006325A5">
        <w:t>-Lösung</w:t>
      </w:r>
      <w:r>
        <w:t xml:space="preserve"> behandelte Seite.</w:t>
      </w:r>
    </w:p>
    <w:p w14:paraId="46DB4A63" w14:textId="40459C99" w:rsidR="004F6171" w:rsidRDefault="005B2A80" w:rsidP="0091311E">
      <w:pPr>
        <w:tabs>
          <w:tab w:val="left" w:pos="1985"/>
        </w:tabs>
        <w:ind w:left="1985" w:hanging="1985"/>
      </w:pPr>
      <w:r>
        <w:t>Deutung:</w:t>
      </w:r>
      <w:r>
        <w:tab/>
      </w:r>
      <w:r w:rsidR="0070223D">
        <w:t>Auf der behandelten Seite ist ein nanometerdünner Titandioxid-Film en</w:t>
      </w:r>
      <w:r w:rsidR="0070223D">
        <w:t>t</w:t>
      </w:r>
      <w:r w:rsidR="0070223D">
        <w:t>standen, dieser ist hydrophil. Beim Besprühen mit Wasser kann ein hauc</w:t>
      </w:r>
      <w:r w:rsidR="0070223D">
        <w:t>h</w:t>
      </w:r>
      <w:r w:rsidR="0070223D">
        <w:t xml:space="preserve">dünner Wasserfilm auf der Titandioxid-Schicht entstehen, da beide Stoffe </w:t>
      </w:r>
      <w:r w:rsidR="009C05A8">
        <w:t xml:space="preserve">polare Eigenschaften aufweisen und starke Wechselwirkungen eingehen. In diesem Fall überwiegen </w:t>
      </w:r>
      <w:r w:rsidR="005A2263">
        <w:t xml:space="preserve">beim Wasser </w:t>
      </w:r>
      <w:r w:rsidR="009C05A8">
        <w:t xml:space="preserve">die </w:t>
      </w:r>
      <w:r w:rsidR="000F3DA2">
        <w:t>Adhäsionskräfte, sodass</w:t>
      </w:r>
      <w:r w:rsidR="005A2263">
        <w:t xml:space="preserve"> es</w:t>
      </w:r>
      <w:r w:rsidR="000F3DA2">
        <w:t xml:space="preserve"> sich wie ein Film </w:t>
      </w:r>
      <w:r w:rsidR="005A2263">
        <w:t xml:space="preserve">auf der Glasplatte </w:t>
      </w:r>
      <w:r w:rsidR="000F3DA2">
        <w:t>verteilt.</w:t>
      </w:r>
      <w:r w:rsidR="006325A5">
        <w:t xml:space="preserve"> Auf der unbehandelten Seite kö</w:t>
      </w:r>
      <w:r w:rsidR="006325A5">
        <w:t>n</w:t>
      </w:r>
      <w:r w:rsidR="006325A5">
        <w:t>nen sich Wasserstropfen bilden, da die Kohäsionskräfte zwischen den Wa</w:t>
      </w:r>
      <w:r w:rsidR="006325A5">
        <w:t>s</w:t>
      </w:r>
      <w:r w:rsidR="006325A5">
        <w:t>sermolekülen stärker sind, als die Adhäsionskräfte zwi</w:t>
      </w:r>
      <w:r w:rsidR="00B2703D">
        <w:t>schen dem Glas und dem Wasser.</w:t>
      </w:r>
    </w:p>
    <w:p w14:paraId="3B69E375" w14:textId="2CD3A63E" w:rsidR="000F3DA2" w:rsidRDefault="000F3DA2" w:rsidP="000F3DA2">
      <w:pPr>
        <w:tabs>
          <w:tab w:val="left" w:pos="1985"/>
        </w:tabs>
        <w:ind w:left="1985" w:hanging="1985"/>
        <w:jc w:val="center"/>
      </w:pPr>
      <w:r w:rsidRPr="00016A1C">
        <w:rPr>
          <w:noProof/>
          <w:lang w:eastAsia="de-DE"/>
        </w:rPr>
        <w:drawing>
          <wp:inline distT="0" distB="0" distL="0" distR="0" wp14:anchorId="4E9D6E04" wp14:editId="62A59666">
            <wp:extent cx="2238375" cy="1057275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7694" cy="1056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65893" w14:textId="28E62D59" w:rsidR="000F3DA2" w:rsidRDefault="000F3DA2" w:rsidP="000F3DA2">
      <w:pPr>
        <w:pStyle w:val="Beschriftung"/>
        <w:jc w:val="center"/>
      </w:pPr>
      <w:r>
        <w:t xml:space="preserve">Abb. </w:t>
      </w:r>
      <w:fldSimple w:instr=" SEQ Abb. \* ARABIC ">
        <w:r w:rsidR="00A17F05">
          <w:rPr>
            <w:noProof/>
          </w:rPr>
          <w:t>2</w:t>
        </w:r>
      </w:fldSimple>
      <w:r>
        <w:t xml:space="preserve"> - </w:t>
      </w:r>
      <w:r w:rsidRPr="00560B63">
        <w:t xml:space="preserve">links </w:t>
      </w:r>
      <w:proofErr w:type="spellStart"/>
      <w:r w:rsidRPr="00560B63">
        <w:t>Tröpfchenbildung</w:t>
      </w:r>
      <w:proofErr w:type="spellEnd"/>
      <w:r w:rsidRPr="00560B63">
        <w:t xml:space="preserve"> auf unbehandeltem Glas </w:t>
      </w:r>
      <w:r>
        <w:t>und rechts Verhin</w:t>
      </w:r>
      <w:r w:rsidRPr="00560B63">
        <w:t xml:space="preserve">derung </w:t>
      </w:r>
      <w:r>
        <w:t>der</w:t>
      </w:r>
      <w:r w:rsidRPr="00560B63">
        <w:t xml:space="preserve"> </w:t>
      </w:r>
      <w:proofErr w:type="spellStart"/>
      <w:r w:rsidRPr="00560B63">
        <w:t>Tröpfchenbildung</w:t>
      </w:r>
      <w:proofErr w:type="spellEnd"/>
      <w:r>
        <w:t xml:space="preserve"> auf Grund der hydrophilen Titandioxid-Schicht.</w:t>
      </w:r>
      <w:r w:rsidRPr="000F3DA2">
        <w:rPr>
          <w:vertAlign w:val="superscript"/>
        </w:rPr>
        <w:t>[</w:t>
      </w:r>
      <w:r>
        <w:rPr>
          <w:vertAlign w:val="superscript"/>
        </w:rPr>
        <w:t>1</w:t>
      </w:r>
      <w:r w:rsidRPr="000F3DA2">
        <w:rPr>
          <w:vertAlign w:val="superscript"/>
        </w:rPr>
        <w:t>]</w:t>
      </w:r>
    </w:p>
    <w:p w14:paraId="116E9DBB" w14:textId="50F92170" w:rsidR="00564B2F" w:rsidRDefault="004F6171" w:rsidP="004F6171">
      <w:pPr>
        <w:ind w:left="1950" w:hanging="1950"/>
        <w:jc w:val="left"/>
      </w:pPr>
      <w:r>
        <w:t>Entsorgung:</w:t>
      </w:r>
      <w:r>
        <w:tab/>
      </w:r>
      <w:r w:rsidR="00C57648">
        <w:t>Die TTIP-Lösung kann aufbewahrt werden, sie hält sich einige Monate. Sol</w:t>
      </w:r>
      <w:r w:rsidR="00C57648">
        <w:t>l</w:t>
      </w:r>
      <w:r w:rsidR="00C57648">
        <w:t xml:space="preserve">te sie trotzdem entsorgt werden, </w:t>
      </w:r>
      <w:r w:rsidR="000F3DA2">
        <w:t xml:space="preserve">erfolgt </w:t>
      </w:r>
      <w:r w:rsidR="00C57648">
        <w:t>dies</w:t>
      </w:r>
      <w:r w:rsidR="000F3DA2">
        <w:t xml:space="preserve"> </w:t>
      </w:r>
      <w:r w:rsidR="00C57648">
        <w:t xml:space="preserve">im </w:t>
      </w:r>
      <w:r w:rsidR="000F3DA2">
        <w:t>Säure/Base-Abfall.</w:t>
      </w:r>
    </w:p>
    <w:p w14:paraId="19D37E56" w14:textId="4390CD9C" w:rsidR="0041208B" w:rsidRPr="004D46E7" w:rsidRDefault="00B111AD" w:rsidP="005A2263">
      <w:pPr>
        <w:tabs>
          <w:tab w:val="left" w:pos="1985"/>
        </w:tabs>
        <w:ind w:left="2268" w:hanging="2268"/>
        <w:jc w:val="left"/>
        <w:rPr>
          <w:rFonts w:asciiTheme="majorHAnsi" w:hAnsiTheme="majorHAnsi"/>
        </w:rPr>
      </w:pPr>
      <w:r>
        <w:t>Literatur:</w:t>
      </w:r>
      <w:r>
        <w:tab/>
      </w:r>
      <w:r w:rsidR="000F3DA2">
        <w:t>[1] T. Wilke, E. Irmer, K. Wolf, T. Waitz, „NANO“ – eine Dimension mit ho</w:t>
      </w:r>
      <w:r w:rsidR="005A2263">
        <w:t xml:space="preserve"> </w:t>
      </w:r>
      <w:r w:rsidR="000F3DA2">
        <w:t>hem didaktischen Potenzial für den Chemieunterricht, MNU Kassel, 2014.</w:t>
      </w:r>
    </w:p>
    <w:p w14:paraId="3C31641F" w14:textId="7F73C975" w:rsidR="009528DF" w:rsidRPr="00D20776" w:rsidRDefault="00F279AC" w:rsidP="00D2077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pict w14:anchorId="17E4B506">
          <v:shape id="_x0000_s1171" type="#_x0000_t202" style="width:462.45pt;height:46.0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fillcolor="white [3201]" strokecolor="#c0504d [3205]" strokeweight="1pt">
            <v:stroke dashstyle="dash"/>
            <v:shadow color="#868686"/>
            <v:textbox style="mso-next-textbox:#_x0000_s1171">
              <w:txbxContent>
                <w:p w14:paraId="13C0870E" w14:textId="602E6787" w:rsidR="009F3D97" w:rsidRPr="0039526A" w:rsidRDefault="009F3D97" w:rsidP="000D10F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 bietet sich an, die hydrophilen und hydrophoben Nanoschichten zu vergleichen (siehe Kurzprotokoll </w:t>
                  </w:r>
                  <w:r w:rsidRPr="004514C4">
                    <w:rPr>
                      <w:b/>
                      <w:color w:val="auto"/>
                    </w:rPr>
                    <w:t>V5 Superhydrophobe Oberflächen</w:t>
                  </w:r>
                  <w:r>
                    <w:rPr>
                      <w:color w:val="auto"/>
                    </w:rPr>
                    <w:t xml:space="preserve"> (Lotuseffekt).</w:t>
                  </w:r>
                </w:p>
              </w:txbxContent>
            </v:textbox>
            <w10:wrap type="none"/>
            <w10:anchorlock/>
          </v:shape>
        </w:pict>
      </w:r>
    </w:p>
    <w:p w14:paraId="794AF3A5" w14:textId="77777777" w:rsidR="00170C30" w:rsidRDefault="00170C30" w:rsidP="00666A46"/>
    <w:p w14:paraId="2B06987A" w14:textId="77777777" w:rsidR="00170C30" w:rsidRPr="00170C30" w:rsidRDefault="00170C30" w:rsidP="00170C30"/>
    <w:p w14:paraId="1A2F891B" w14:textId="7D9C7854" w:rsidR="00C911ED" w:rsidRPr="00102AFB" w:rsidRDefault="00C911ED" w:rsidP="00C911ED">
      <w:pPr>
        <w:rPr>
          <w:b/>
        </w:rPr>
      </w:pPr>
      <w:r>
        <w:rPr>
          <w:b/>
          <w:sz w:val="28"/>
        </w:rPr>
        <w:lastRenderedPageBreak/>
        <w:t xml:space="preserve">Arbeitsblatt – </w:t>
      </w:r>
      <w:r w:rsidR="00E157D7">
        <w:rPr>
          <w:b/>
        </w:rPr>
        <w:t>Nano in Alltagsprodukten</w:t>
      </w:r>
    </w:p>
    <w:p w14:paraId="571752FD" w14:textId="199CFD74" w:rsidR="00FD2EDA" w:rsidRDefault="00C911ED" w:rsidP="00C911ED">
      <w:pPr>
        <w:spacing w:after="0"/>
        <w:rPr>
          <w:b/>
          <w:color w:val="auto"/>
          <w:u w:val="single"/>
        </w:rPr>
      </w:pPr>
      <w:r w:rsidRPr="0025240D">
        <w:rPr>
          <w:b/>
          <w:color w:val="auto"/>
          <w:u w:val="single"/>
        </w:rPr>
        <w:t xml:space="preserve">Aufgabe 1: </w:t>
      </w:r>
    </w:p>
    <w:p w14:paraId="7D4E237C" w14:textId="39A23210" w:rsidR="00345B12" w:rsidRDefault="0075726C" w:rsidP="00C911ED">
      <w:pPr>
        <w:spacing w:after="0"/>
        <w:rPr>
          <w:color w:val="auto"/>
        </w:rPr>
      </w:pPr>
      <w:r>
        <w:rPr>
          <w:color w:val="auto"/>
        </w:rPr>
        <w:t xml:space="preserve">Ordne den </w:t>
      </w:r>
      <w:r w:rsidR="00A43016">
        <w:rPr>
          <w:color w:val="auto"/>
        </w:rPr>
        <w:t xml:space="preserve">Vorsilben </w:t>
      </w:r>
      <w:proofErr w:type="spellStart"/>
      <w:r w:rsidR="0013329C">
        <w:rPr>
          <w:color w:val="auto"/>
        </w:rPr>
        <w:t>micro</w:t>
      </w:r>
      <w:proofErr w:type="spellEnd"/>
      <w:r w:rsidR="0013329C">
        <w:rPr>
          <w:color w:val="auto"/>
        </w:rPr>
        <w:t xml:space="preserve">, </w:t>
      </w:r>
      <w:proofErr w:type="spellStart"/>
      <w:r w:rsidR="0013329C">
        <w:rPr>
          <w:color w:val="auto"/>
        </w:rPr>
        <w:t>zenti</w:t>
      </w:r>
      <w:proofErr w:type="spellEnd"/>
      <w:r w:rsidR="0013329C">
        <w:rPr>
          <w:color w:val="auto"/>
        </w:rPr>
        <w:t xml:space="preserve">, </w:t>
      </w:r>
      <w:proofErr w:type="spellStart"/>
      <w:r w:rsidR="0013329C">
        <w:rPr>
          <w:color w:val="auto"/>
        </w:rPr>
        <w:t>pico</w:t>
      </w:r>
      <w:proofErr w:type="spellEnd"/>
      <w:r w:rsidR="0013329C">
        <w:rPr>
          <w:color w:val="auto"/>
        </w:rPr>
        <w:t xml:space="preserve">, </w:t>
      </w:r>
      <w:proofErr w:type="spellStart"/>
      <w:r w:rsidR="0013329C">
        <w:rPr>
          <w:color w:val="auto"/>
        </w:rPr>
        <w:t>nano</w:t>
      </w:r>
      <w:proofErr w:type="spellEnd"/>
      <w:r w:rsidR="0013329C">
        <w:rPr>
          <w:color w:val="auto"/>
        </w:rPr>
        <w:t xml:space="preserve">, </w:t>
      </w:r>
      <w:proofErr w:type="spellStart"/>
      <w:r w:rsidR="0013329C">
        <w:rPr>
          <w:color w:val="auto"/>
        </w:rPr>
        <w:t>dezi</w:t>
      </w:r>
      <w:proofErr w:type="spellEnd"/>
      <w:r w:rsidR="0013329C">
        <w:rPr>
          <w:color w:val="auto"/>
        </w:rPr>
        <w:t xml:space="preserve"> und </w:t>
      </w:r>
      <w:proofErr w:type="spellStart"/>
      <w:r w:rsidR="0013329C">
        <w:rPr>
          <w:color w:val="auto"/>
        </w:rPr>
        <w:t>milli</w:t>
      </w:r>
      <w:proofErr w:type="spellEnd"/>
      <w:r w:rsidR="0013329C">
        <w:rPr>
          <w:color w:val="auto"/>
        </w:rPr>
        <w:t xml:space="preserve"> </w:t>
      </w:r>
      <w:r>
        <w:rPr>
          <w:color w:val="auto"/>
        </w:rPr>
        <w:t>die richtige Bedeutung in der Form 10</w:t>
      </w:r>
      <w:r w:rsidRPr="008774E5">
        <w:rPr>
          <w:color w:val="auto"/>
          <w:vertAlign w:val="superscript"/>
        </w:rPr>
        <w:t>–</w:t>
      </w:r>
      <w:r w:rsidR="008774E5" w:rsidRPr="008774E5">
        <w:rPr>
          <w:color w:val="auto"/>
          <w:vertAlign w:val="superscript"/>
        </w:rPr>
        <w:t>x</w:t>
      </w:r>
      <w:r w:rsidR="008774E5">
        <w:rPr>
          <w:color w:val="auto"/>
          <w:vertAlign w:val="superscript"/>
        </w:rPr>
        <w:t> </w:t>
      </w:r>
      <w:r w:rsidR="008774E5">
        <w:rPr>
          <w:color w:val="auto"/>
        </w:rPr>
        <w:t>m zu und bringe sie in eine sinnvolle Reihenfolge, beginne mit der größten Vorsilbe.</w:t>
      </w:r>
      <w:r w:rsidR="0013329C">
        <w:rPr>
          <w:color w:val="auto"/>
        </w:rPr>
        <w:t xml:space="preserve"> </w:t>
      </w:r>
      <w:r w:rsidR="00FD2EDA">
        <w:rPr>
          <w:color w:val="auto"/>
        </w:rPr>
        <w:t>Nenne Produkte in denen Nanopartikel Anwendung finden</w:t>
      </w:r>
      <w:r w:rsidR="0013329C">
        <w:rPr>
          <w:color w:val="auto"/>
        </w:rPr>
        <w:t xml:space="preserve"> und </w:t>
      </w:r>
      <w:r w:rsidR="0072772D">
        <w:rPr>
          <w:color w:val="auto"/>
        </w:rPr>
        <w:t>erläutere</w:t>
      </w:r>
      <w:r w:rsidR="0013329C">
        <w:rPr>
          <w:color w:val="auto"/>
        </w:rPr>
        <w:t xml:space="preserve">, </w:t>
      </w:r>
      <w:r w:rsidR="0072772D">
        <w:rPr>
          <w:color w:val="auto"/>
        </w:rPr>
        <w:t>zu welchem Zweck sie in dem Produkt</w:t>
      </w:r>
      <w:r w:rsidR="0013329C">
        <w:rPr>
          <w:color w:val="auto"/>
        </w:rPr>
        <w:t xml:space="preserve"> eingesetzt werden</w:t>
      </w:r>
      <w:r w:rsidR="00FD2EDA">
        <w:rPr>
          <w:color w:val="auto"/>
        </w:rPr>
        <w:t>.</w:t>
      </w:r>
    </w:p>
    <w:p w14:paraId="5081E9E7" w14:textId="7CBE0728" w:rsidR="00FD2EDA" w:rsidRDefault="00FD2EDA" w:rsidP="00C911ED">
      <w:pPr>
        <w:spacing w:after="0"/>
        <w:rPr>
          <w:color w:val="auto"/>
        </w:rPr>
      </w:pPr>
    </w:p>
    <w:p w14:paraId="5D155712" w14:textId="39D6A6CE" w:rsidR="00CB75E5" w:rsidRDefault="00CB75E5" w:rsidP="00CB75E5">
      <w:pPr>
        <w:spacing w:after="0"/>
        <w:rPr>
          <w:b/>
          <w:color w:val="auto"/>
          <w:u w:val="single"/>
        </w:rPr>
      </w:pPr>
      <w:r w:rsidRPr="0025240D">
        <w:rPr>
          <w:b/>
          <w:color w:val="auto"/>
          <w:u w:val="single"/>
        </w:rPr>
        <w:t>Aufgabe </w:t>
      </w:r>
      <w:r w:rsidR="00171F50">
        <w:rPr>
          <w:b/>
          <w:color w:val="auto"/>
          <w:u w:val="single"/>
        </w:rPr>
        <w:t>2</w:t>
      </w:r>
      <w:r w:rsidRPr="0025240D">
        <w:rPr>
          <w:b/>
          <w:color w:val="auto"/>
          <w:u w:val="single"/>
        </w:rPr>
        <w:t>:</w:t>
      </w:r>
    </w:p>
    <w:p w14:paraId="3D8C00AD" w14:textId="55F72F4C" w:rsidR="003B69C4" w:rsidRPr="00CB75E5" w:rsidRDefault="00CB75E5" w:rsidP="003B69C4">
      <w:pPr>
        <w:tabs>
          <w:tab w:val="left" w:pos="0"/>
        </w:tabs>
        <w:spacing w:after="0"/>
      </w:pPr>
      <w:r w:rsidRPr="00CB75E5">
        <w:t xml:space="preserve">Beurteile die Artikel zum Thema </w:t>
      </w:r>
      <w:r w:rsidR="003C5D09">
        <w:t>„</w:t>
      </w:r>
      <w:r w:rsidRPr="00CB75E5">
        <w:t>Nano</w:t>
      </w:r>
      <w:r w:rsidR="00004213">
        <w:t xml:space="preserve"> – Fluch oder Segen</w:t>
      </w:r>
      <w:r w:rsidR="00763058">
        <w:t>?</w:t>
      </w:r>
      <w:r w:rsidR="003C5D09">
        <w:t>“. B</w:t>
      </w:r>
      <w:r w:rsidRPr="00CB75E5">
        <w:t xml:space="preserve">eziehe eigene Argumente mit ein. </w:t>
      </w:r>
    </w:p>
    <w:p w14:paraId="15624310" w14:textId="4F611921" w:rsidR="003B69C4" w:rsidRPr="00CA72F0" w:rsidRDefault="00CB75E5" w:rsidP="00C0253F">
      <w:pPr>
        <w:tabs>
          <w:tab w:val="left" w:pos="0"/>
        </w:tabs>
        <w:spacing w:after="0"/>
        <w:jc w:val="center"/>
        <w:rPr>
          <w:b/>
          <w:sz w:val="28"/>
        </w:rPr>
        <w:sectPr w:rsidR="003B69C4" w:rsidRPr="00CA72F0" w:rsidSect="00A0582F">
          <w:headerReference w:type="default" r:id="rId25"/>
          <w:pgSz w:w="11906" w:h="16838"/>
          <w:pgMar w:top="1417" w:right="1417" w:bottom="709" w:left="1417" w:header="708" w:footer="708" w:gutter="0"/>
          <w:pgNumType w:start="6"/>
          <w:cols w:space="708"/>
          <w:docGrid w:linePitch="360"/>
        </w:sectPr>
      </w:pPr>
      <w:r>
        <w:rPr>
          <w:noProof/>
          <w:lang w:eastAsia="de-DE"/>
        </w:rPr>
        <w:drawing>
          <wp:inline distT="0" distB="0" distL="0" distR="0" wp14:anchorId="350CA82F" wp14:editId="777ABFF0">
            <wp:extent cx="5730312" cy="635317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3431" cy="6378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152EE" w14:textId="7AC414B3" w:rsidR="00FB3D74" w:rsidRPr="00E54798" w:rsidRDefault="00FA486B" w:rsidP="00AA612B">
      <w:pPr>
        <w:pStyle w:val="berschrift1"/>
        <w:rPr>
          <w:color w:val="auto"/>
        </w:rPr>
      </w:pPr>
      <w:bookmarkStart w:id="12" w:name="_Toc427831312"/>
      <w:r>
        <w:rPr>
          <w:color w:val="auto"/>
        </w:rPr>
        <w:lastRenderedPageBreak/>
        <w:t>Didaktischer Kommentar zum Schülerarbeitsblatt</w:t>
      </w:r>
      <w:bookmarkEnd w:id="12"/>
    </w:p>
    <w:p w14:paraId="327D2C37" w14:textId="0745F9D9" w:rsidR="00CB75E5" w:rsidRDefault="00CB75E5" w:rsidP="00CB75E5">
      <w:pPr>
        <w:spacing w:after="0"/>
        <w:rPr>
          <w:color w:val="auto"/>
        </w:rPr>
      </w:pPr>
      <w:r>
        <w:rPr>
          <w:color w:val="auto"/>
        </w:rPr>
        <w:t xml:space="preserve">Als Einführung in das Thema </w:t>
      </w:r>
      <w:r w:rsidR="00004213">
        <w:rPr>
          <w:color w:val="auto"/>
        </w:rPr>
        <w:t>dient am besten ein kurzer Lehrervortrag.</w:t>
      </w:r>
      <w:r>
        <w:rPr>
          <w:color w:val="auto"/>
        </w:rPr>
        <w:t xml:space="preserve"> Zunächst wird in dem Arbeitsblatt der Bezug zum Thema Nano gescha</w:t>
      </w:r>
      <w:r>
        <w:rPr>
          <w:color w:val="auto"/>
        </w:rPr>
        <w:t>f</w:t>
      </w:r>
      <w:r>
        <w:rPr>
          <w:color w:val="auto"/>
        </w:rPr>
        <w:t>fen, in</w:t>
      </w:r>
      <w:r w:rsidR="00004213">
        <w:rPr>
          <w:color w:val="auto"/>
        </w:rPr>
        <w:t>dem die SuS die verschiedenen Vorsilben wiederholen und in eine geeignete Reihenfolge bringen. Im Anschluss daran sollen Produkte genannt werden, in denen Nanopartikel eingesetzt werden</w:t>
      </w:r>
      <w:r w:rsidR="00CC3C47">
        <w:rPr>
          <w:color w:val="auto"/>
        </w:rPr>
        <w:t xml:space="preserve"> und </w:t>
      </w:r>
      <w:r w:rsidR="003C5D09">
        <w:rPr>
          <w:color w:val="auto"/>
        </w:rPr>
        <w:t>deren Einsatz begründet we</w:t>
      </w:r>
      <w:r w:rsidR="003C5D09">
        <w:rPr>
          <w:color w:val="auto"/>
        </w:rPr>
        <w:t>r</w:t>
      </w:r>
      <w:r w:rsidR="003C5D09">
        <w:rPr>
          <w:color w:val="auto"/>
        </w:rPr>
        <w:t>den</w:t>
      </w:r>
      <w:r w:rsidR="00004213">
        <w:rPr>
          <w:color w:val="auto"/>
        </w:rPr>
        <w:t xml:space="preserve">. Die Informationen dafür stammen aus dem Lehrervortrag. </w:t>
      </w:r>
      <w:r w:rsidR="00171F50">
        <w:rPr>
          <w:color w:val="auto"/>
        </w:rPr>
        <w:t xml:space="preserve">Anschließend </w:t>
      </w:r>
      <w:r w:rsidR="00004213">
        <w:rPr>
          <w:color w:val="auto"/>
        </w:rPr>
        <w:t>wird vor allem die Bewertung</w:t>
      </w:r>
      <w:r w:rsidR="00004213">
        <w:rPr>
          <w:color w:val="auto"/>
        </w:rPr>
        <w:t>s</w:t>
      </w:r>
      <w:r w:rsidR="00004213">
        <w:rPr>
          <w:color w:val="auto"/>
        </w:rPr>
        <w:t>kompetenz angesprochen, indem die SuS verschiedene Online-Artikel lesen und beurteilen sollen. In die Arg</w:t>
      </w:r>
      <w:r w:rsidR="00004213">
        <w:rPr>
          <w:color w:val="auto"/>
        </w:rPr>
        <w:t>u</w:t>
      </w:r>
      <w:r w:rsidR="00004213">
        <w:rPr>
          <w:color w:val="auto"/>
        </w:rPr>
        <w:t>mentation sol</w:t>
      </w:r>
      <w:r w:rsidR="00AB02A2">
        <w:rPr>
          <w:color w:val="auto"/>
        </w:rPr>
        <w:t>len außerdem eigenes Wissen</w:t>
      </w:r>
      <w:r w:rsidR="00004213">
        <w:rPr>
          <w:color w:val="auto"/>
        </w:rPr>
        <w:t xml:space="preserve"> miteingezogen werden. </w:t>
      </w:r>
    </w:p>
    <w:p w14:paraId="33E6DDFE" w14:textId="77777777" w:rsidR="00C364B2" w:rsidRPr="00763058" w:rsidRDefault="00C364B2" w:rsidP="00BD5E74">
      <w:pPr>
        <w:pStyle w:val="berschrift2"/>
        <w:rPr>
          <w:color w:val="auto"/>
        </w:rPr>
      </w:pPr>
      <w:bookmarkStart w:id="13" w:name="_Toc427831313"/>
      <w:r w:rsidRPr="00763058">
        <w:rPr>
          <w:color w:val="auto"/>
        </w:rPr>
        <w:t>Erwartungshorizont</w:t>
      </w:r>
      <w:r w:rsidR="006968E6" w:rsidRPr="00763058">
        <w:rPr>
          <w:color w:val="auto"/>
        </w:rPr>
        <w:t xml:space="preserve"> (Kerncurriculum)</w:t>
      </w:r>
      <w:bookmarkEnd w:id="13"/>
    </w:p>
    <w:p w14:paraId="1FAF3F2B" w14:textId="3B3F83D4" w:rsidR="00763058" w:rsidRDefault="00763058" w:rsidP="00763058">
      <w:pPr>
        <w:spacing w:after="0"/>
        <w:rPr>
          <w:color w:val="auto"/>
        </w:rPr>
      </w:pPr>
      <w:r>
        <w:rPr>
          <w:color w:val="auto"/>
        </w:rPr>
        <w:t xml:space="preserve">Ziel dieses Arbeitsblatts ist es, die SuS an das Thema Nano heranzuführen und das Bewusstsein für </w:t>
      </w:r>
      <w:r w:rsidR="00E14330">
        <w:rPr>
          <w:color w:val="auto"/>
        </w:rPr>
        <w:t>Nano-</w:t>
      </w:r>
      <w:r>
        <w:rPr>
          <w:color w:val="auto"/>
        </w:rPr>
        <w:t xml:space="preserve">Produkte zu schärfen. </w:t>
      </w:r>
    </w:p>
    <w:p w14:paraId="4D81207F" w14:textId="77777777" w:rsidR="00381EA5" w:rsidRPr="00381EA5" w:rsidRDefault="003E72A9" w:rsidP="00381EA5">
      <w:pPr>
        <w:tabs>
          <w:tab w:val="left" w:pos="0"/>
        </w:tabs>
        <w:rPr>
          <w:rFonts w:asciiTheme="majorHAnsi" w:hAnsiTheme="majorHAnsi"/>
          <w:b/>
          <w:color w:val="auto"/>
        </w:rPr>
      </w:pPr>
      <w:r w:rsidRPr="00381EA5">
        <w:rPr>
          <w:rFonts w:asciiTheme="majorHAnsi" w:hAnsiTheme="majorHAnsi"/>
          <w:b/>
          <w:color w:val="auto"/>
        </w:rPr>
        <w:t>Aufgabe </w:t>
      </w:r>
      <w:r w:rsidR="00723F35" w:rsidRPr="00381EA5">
        <w:rPr>
          <w:rFonts w:asciiTheme="majorHAnsi" w:hAnsiTheme="majorHAnsi"/>
          <w:b/>
          <w:color w:val="auto"/>
        </w:rPr>
        <w:t>1</w:t>
      </w:r>
    </w:p>
    <w:p w14:paraId="2E14B2BF" w14:textId="6DC89514" w:rsidR="00763058" w:rsidRPr="00381EA5" w:rsidRDefault="003E72A9" w:rsidP="00381EA5">
      <w:pPr>
        <w:tabs>
          <w:tab w:val="left" w:pos="0"/>
        </w:tabs>
        <w:rPr>
          <w:rFonts w:asciiTheme="majorHAnsi" w:hAnsiTheme="majorHAnsi"/>
          <w:b/>
          <w:color w:val="auto"/>
        </w:rPr>
      </w:pPr>
      <w:r w:rsidRPr="00381EA5">
        <w:rPr>
          <w:rFonts w:asciiTheme="majorHAnsi" w:hAnsiTheme="majorHAnsi"/>
          <w:color w:val="auto"/>
        </w:rPr>
        <w:t>Die </w:t>
      </w:r>
      <w:r w:rsidR="00723F35" w:rsidRPr="00381EA5">
        <w:rPr>
          <w:rFonts w:asciiTheme="majorHAnsi" w:hAnsiTheme="majorHAnsi"/>
          <w:color w:val="auto"/>
        </w:rPr>
        <w:t xml:space="preserve">SuS… </w:t>
      </w:r>
    </w:p>
    <w:p w14:paraId="56991954" w14:textId="15AC3A05" w:rsidR="004C6614" w:rsidRPr="000A715C" w:rsidRDefault="004C6614" w:rsidP="00BD5E74">
      <w:pPr>
        <w:tabs>
          <w:tab w:val="left" w:pos="0"/>
        </w:tabs>
        <w:rPr>
          <w:rFonts w:asciiTheme="majorHAnsi" w:hAnsiTheme="majorHAnsi"/>
          <w:color w:val="auto"/>
          <w:u w:val="single"/>
        </w:rPr>
      </w:pPr>
      <w:r w:rsidRPr="000A715C">
        <w:rPr>
          <w:rFonts w:asciiTheme="majorHAnsi" w:hAnsiTheme="majorHAnsi"/>
          <w:color w:val="auto"/>
          <w:u w:val="single"/>
        </w:rPr>
        <w:t>Erkenntnisgewinnung</w:t>
      </w:r>
    </w:p>
    <w:p w14:paraId="1CAB629E" w14:textId="26CA37B5" w:rsidR="000A715C" w:rsidRPr="000A715C" w:rsidRDefault="000A715C" w:rsidP="000A715C">
      <w:pPr>
        <w:pStyle w:val="Listenabsatz"/>
        <w:numPr>
          <w:ilvl w:val="0"/>
          <w:numId w:val="30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 w:rsidRPr="000A715C">
        <w:rPr>
          <w:rFonts w:asciiTheme="majorHAnsi" w:hAnsiTheme="majorHAnsi"/>
          <w:color w:val="auto"/>
        </w:rPr>
        <w:t>…zeigen Verknüpfungen zwischen chemischen und gesellschaftlichen Entwicklungen mit Fragestellungen und Erkenntniswegen der Chemie auf. (Basiskonzept Struktur-Eigenschaft, Kompetenzbereich Erkenntnisgewinnung)</w:t>
      </w:r>
    </w:p>
    <w:p w14:paraId="78569E8A" w14:textId="79B0918A" w:rsidR="00763058" w:rsidRPr="00763058" w:rsidRDefault="00763058" w:rsidP="00763058">
      <w:pPr>
        <w:tabs>
          <w:tab w:val="left" w:pos="0"/>
        </w:tabs>
        <w:rPr>
          <w:rFonts w:asciiTheme="majorHAnsi" w:hAnsiTheme="majorHAnsi"/>
          <w:color w:val="auto"/>
          <w:u w:val="single"/>
        </w:rPr>
      </w:pPr>
      <w:r w:rsidRPr="00763058">
        <w:rPr>
          <w:rFonts w:asciiTheme="majorHAnsi" w:hAnsiTheme="majorHAnsi"/>
          <w:color w:val="auto"/>
          <w:u w:val="single"/>
        </w:rPr>
        <w:t>Bewertung</w:t>
      </w:r>
    </w:p>
    <w:p w14:paraId="05CC59D7" w14:textId="73ED21F3" w:rsidR="00763058" w:rsidRDefault="00763058" w:rsidP="00763058">
      <w:pPr>
        <w:pStyle w:val="Listenabsatz"/>
        <w:numPr>
          <w:ilvl w:val="0"/>
          <w:numId w:val="29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 w:rsidRPr="00763058">
        <w:rPr>
          <w:rFonts w:asciiTheme="majorHAnsi" w:hAnsiTheme="majorHAnsi"/>
          <w:color w:val="auto"/>
        </w:rPr>
        <w:t xml:space="preserve">…zeigen Anwendungsbezüge und gesellschaftliche Bedeutung auf (z. B. </w:t>
      </w:r>
      <w:r w:rsidR="006F5C94">
        <w:rPr>
          <w:rFonts w:asciiTheme="majorHAnsi" w:hAnsiTheme="majorHAnsi"/>
          <w:color w:val="auto"/>
        </w:rPr>
        <w:t>am Thema N</w:t>
      </w:r>
      <w:r w:rsidR="006F5C94">
        <w:rPr>
          <w:rFonts w:asciiTheme="majorHAnsi" w:hAnsiTheme="majorHAnsi"/>
          <w:color w:val="auto"/>
        </w:rPr>
        <w:t>a</w:t>
      </w:r>
      <w:r w:rsidR="006F5C94">
        <w:rPr>
          <w:rFonts w:asciiTheme="majorHAnsi" w:hAnsiTheme="majorHAnsi"/>
          <w:color w:val="auto"/>
        </w:rPr>
        <w:t>no</w:t>
      </w:r>
      <w:r w:rsidRPr="00763058">
        <w:rPr>
          <w:rFonts w:asciiTheme="majorHAnsi" w:hAnsiTheme="majorHAnsi"/>
          <w:color w:val="auto"/>
        </w:rPr>
        <w:t>). (Basiskonzept Stoff-Teilchen)</w:t>
      </w:r>
    </w:p>
    <w:p w14:paraId="36C7E755" w14:textId="69925B17" w:rsidR="000A715C" w:rsidRPr="00763058" w:rsidRDefault="000A715C" w:rsidP="00763058">
      <w:pPr>
        <w:pStyle w:val="Listenabsatz"/>
        <w:numPr>
          <w:ilvl w:val="0"/>
          <w:numId w:val="29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…zeigen Verknüpfungen zwischen Industrie und Gesellschaft (Umweltbelastung) auf. </w:t>
      </w:r>
      <w:r w:rsidRPr="00763058">
        <w:rPr>
          <w:rFonts w:asciiTheme="majorHAnsi" w:hAnsiTheme="majorHAnsi"/>
          <w:color w:val="auto"/>
        </w:rPr>
        <w:t>(Basiskonzept Stoff-Teilchen)</w:t>
      </w:r>
    </w:p>
    <w:p w14:paraId="381810DD" w14:textId="6CEABF35" w:rsidR="0056362B" w:rsidRPr="00381EA5" w:rsidRDefault="0056362B" w:rsidP="00BD5E74">
      <w:pPr>
        <w:tabs>
          <w:tab w:val="left" w:pos="0"/>
        </w:tabs>
        <w:rPr>
          <w:rFonts w:asciiTheme="majorHAnsi" w:hAnsiTheme="majorHAnsi"/>
          <w:color w:val="auto"/>
        </w:rPr>
      </w:pPr>
      <w:r w:rsidRPr="00381EA5">
        <w:rPr>
          <w:rFonts w:asciiTheme="majorHAnsi" w:hAnsiTheme="majorHAnsi"/>
          <w:color w:val="auto"/>
        </w:rPr>
        <w:t xml:space="preserve">Bei dieser Aufgabe handelt es sich um den Anforderungsbereich </w:t>
      </w:r>
      <w:r w:rsidR="00AB02A2">
        <w:rPr>
          <w:rFonts w:asciiTheme="majorHAnsi" w:hAnsiTheme="majorHAnsi"/>
          <w:color w:val="auto"/>
        </w:rPr>
        <w:t>I</w:t>
      </w:r>
      <w:r w:rsidRPr="00381EA5">
        <w:rPr>
          <w:rFonts w:asciiTheme="majorHAnsi" w:hAnsiTheme="majorHAnsi"/>
          <w:color w:val="auto"/>
        </w:rPr>
        <w:t>, da die SuS lediglich</w:t>
      </w:r>
      <w:r w:rsidR="004F7E24" w:rsidRPr="00381EA5">
        <w:rPr>
          <w:rFonts w:asciiTheme="majorHAnsi" w:hAnsiTheme="majorHAnsi"/>
          <w:color w:val="auto"/>
        </w:rPr>
        <w:t xml:space="preserve"> </w:t>
      </w:r>
      <w:r w:rsidR="000A715C" w:rsidRPr="00381EA5">
        <w:rPr>
          <w:rFonts w:asciiTheme="majorHAnsi" w:hAnsiTheme="majorHAnsi"/>
          <w:color w:val="auto"/>
        </w:rPr>
        <w:t>die g</w:t>
      </w:r>
      <w:r w:rsidR="000A715C" w:rsidRPr="00381EA5">
        <w:rPr>
          <w:rFonts w:asciiTheme="majorHAnsi" w:hAnsiTheme="majorHAnsi"/>
          <w:color w:val="auto"/>
        </w:rPr>
        <w:t>e</w:t>
      </w:r>
      <w:r w:rsidR="000A715C" w:rsidRPr="00381EA5">
        <w:rPr>
          <w:rFonts w:asciiTheme="majorHAnsi" w:hAnsiTheme="majorHAnsi"/>
          <w:color w:val="auto"/>
        </w:rPr>
        <w:t xml:space="preserve">lernten Vorsilben erneut abrufen müssen und Produkte nennen sollen, in denen Nanopartikel enthalten sind. Zusätzlich sollen die SuS </w:t>
      </w:r>
      <w:r w:rsidR="0072772D" w:rsidRPr="00381EA5">
        <w:rPr>
          <w:rFonts w:asciiTheme="majorHAnsi" w:hAnsiTheme="majorHAnsi"/>
          <w:color w:val="auto"/>
        </w:rPr>
        <w:t xml:space="preserve">erklären, zu welchem Zweck die </w:t>
      </w:r>
      <w:r w:rsidR="00381EA5" w:rsidRPr="00381EA5">
        <w:rPr>
          <w:rFonts w:asciiTheme="majorHAnsi" w:hAnsiTheme="majorHAnsi"/>
          <w:color w:val="auto"/>
        </w:rPr>
        <w:t>Nanopartikel in den Produkten enthalten sind. Die nötigen Informationen erhalten sie aus dem zuvor gehaltenen Lehrervortrag.</w:t>
      </w:r>
    </w:p>
    <w:p w14:paraId="046D75C3" w14:textId="77777777" w:rsidR="00171F50" w:rsidRDefault="00171F50" w:rsidP="00B2721B">
      <w:pPr>
        <w:tabs>
          <w:tab w:val="left" w:pos="0"/>
        </w:tabs>
        <w:rPr>
          <w:rFonts w:asciiTheme="majorHAnsi" w:hAnsiTheme="majorHAnsi"/>
          <w:b/>
          <w:color w:val="auto"/>
        </w:rPr>
      </w:pPr>
    </w:p>
    <w:p w14:paraId="764B5C9B" w14:textId="77777777" w:rsidR="00171F50" w:rsidRDefault="00171F50" w:rsidP="00B2721B">
      <w:pPr>
        <w:tabs>
          <w:tab w:val="left" w:pos="0"/>
        </w:tabs>
        <w:rPr>
          <w:rFonts w:asciiTheme="majorHAnsi" w:hAnsiTheme="majorHAnsi"/>
          <w:b/>
          <w:color w:val="auto"/>
        </w:rPr>
      </w:pPr>
    </w:p>
    <w:p w14:paraId="228EB314" w14:textId="77777777" w:rsidR="00171F50" w:rsidRDefault="003E72A9" w:rsidP="00B2721B">
      <w:pPr>
        <w:tabs>
          <w:tab w:val="left" w:pos="0"/>
        </w:tabs>
        <w:rPr>
          <w:rFonts w:asciiTheme="majorHAnsi" w:hAnsiTheme="majorHAnsi"/>
          <w:color w:val="auto"/>
        </w:rPr>
      </w:pPr>
      <w:r w:rsidRPr="00621760">
        <w:rPr>
          <w:rFonts w:asciiTheme="majorHAnsi" w:hAnsiTheme="majorHAnsi"/>
          <w:b/>
          <w:color w:val="auto"/>
        </w:rPr>
        <w:lastRenderedPageBreak/>
        <w:t>Aufgabe </w:t>
      </w:r>
      <w:r w:rsidR="00171F50">
        <w:rPr>
          <w:rFonts w:asciiTheme="majorHAnsi" w:hAnsiTheme="majorHAnsi"/>
          <w:b/>
          <w:color w:val="auto"/>
        </w:rPr>
        <w:t>2</w:t>
      </w:r>
      <w:r w:rsidR="00723F35" w:rsidRPr="00621760">
        <w:rPr>
          <w:rFonts w:asciiTheme="majorHAnsi" w:hAnsiTheme="majorHAnsi"/>
          <w:b/>
          <w:color w:val="auto"/>
        </w:rPr>
        <w:t xml:space="preserve">: </w:t>
      </w:r>
      <w:r w:rsidRPr="00621760">
        <w:rPr>
          <w:rFonts w:asciiTheme="majorHAnsi" w:hAnsiTheme="majorHAnsi"/>
          <w:b/>
          <w:color w:val="auto"/>
        </w:rPr>
        <w:br/>
      </w:r>
      <w:r w:rsidR="00723F35" w:rsidRPr="00621760">
        <w:rPr>
          <w:rFonts w:asciiTheme="majorHAnsi" w:hAnsiTheme="majorHAnsi"/>
          <w:color w:val="auto"/>
        </w:rPr>
        <w:t>Die</w:t>
      </w:r>
      <w:r w:rsidRPr="00621760">
        <w:rPr>
          <w:rFonts w:asciiTheme="majorHAnsi" w:hAnsiTheme="majorHAnsi"/>
          <w:color w:val="auto"/>
        </w:rPr>
        <w:t> </w:t>
      </w:r>
      <w:r w:rsidR="00723F35" w:rsidRPr="00621760">
        <w:rPr>
          <w:rFonts w:asciiTheme="majorHAnsi" w:hAnsiTheme="majorHAnsi"/>
          <w:color w:val="auto"/>
        </w:rPr>
        <w:t xml:space="preserve">SuS… </w:t>
      </w:r>
    </w:p>
    <w:p w14:paraId="55506E2A" w14:textId="51ECCC7B" w:rsidR="00723F35" w:rsidRPr="00CE1AA3" w:rsidRDefault="00723F35" w:rsidP="00B2721B">
      <w:pPr>
        <w:tabs>
          <w:tab w:val="left" w:pos="0"/>
        </w:tabs>
        <w:rPr>
          <w:rFonts w:asciiTheme="majorHAnsi" w:hAnsiTheme="majorHAnsi"/>
          <w:color w:val="auto"/>
          <w:u w:val="single"/>
        </w:rPr>
      </w:pPr>
      <w:r w:rsidRPr="00CE1AA3">
        <w:rPr>
          <w:rFonts w:asciiTheme="majorHAnsi" w:hAnsiTheme="majorHAnsi"/>
          <w:color w:val="auto"/>
          <w:u w:val="single"/>
        </w:rPr>
        <w:t>Erkenntnisgewinnung</w:t>
      </w:r>
    </w:p>
    <w:p w14:paraId="087D4A80" w14:textId="77777777" w:rsidR="00CE1AA3" w:rsidRPr="000A715C" w:rsidRDefault="00CE1AA3" w:rsidP="00CE1AA3">
      <w:pPr>
        <w:pStyle w:val="Listenabsatz"/>
        <w:numPr>
          <w:ilvl w:val="0"/>
          <w:numId w:val="30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 w:rsidRPr="000A715C">
        <w:rPr>
          <w:rFonts w:asciiTheme="majorHAnsi" w:hAnsiTheme="majorHAnsi"/>
          <w:color w:val="auto"/>
        </w:rPr>
        <w:t>…zeigen Verknüpfungen zwischen chemischen und gesellschaftlichen Entwicklungen mit Fragestellungen und Erkenntniswegen der Chemie auf. (Basiskonzept Struktur-Eigenschaft, Kompetenzbereich Erkenntnisgewinnung)</w:t>
      </w:r>
    </w:p>
    <w:p w14:paraId="099F2B6F" w14:textId="77777777" w:rsidR="00723F35" w:rsidRPr="00CE1AA3" w:rsidRDefault="00723F35" w:rsidP="00B2721B">
      <w:pPr>
        <w:tabs>
          <w:tab w:val="left" w:pos="0"/>
        </w:tabs>
        <w:rPr>
          <w:rFonts w:asciiTheme="majorHAnsi" w:hAnsiTheme="majorHAnsi"/>
          <w:color w:val="auto"/>
          <w:u w:val="single"/>
        </w:rPr>
      </w:pPr>
      <w:r w:rsidRPr="00CE1AA3">
        <w:rPr>
          <w:rFonts w:asciiTheme="majorHAnsi" w:hAnsiTheme="majorHAnsi"/>
          <w:color w:val="auto"/>
          <w:u w:val="single"/>
        </w:rPr>
        <w:t xml:space="preserve">Kommunikation </w:t>
      </w:r>
    </w:p>
    <w:p w14:paraId="7E4ED06E" w14:textId="7A7AE6FD" w:rsidR="00570AB0" w:rsidRDefault="00570AB0" w:rsidP="00B2721B">
      <w:pPr>
        <w:pStyle w:val="Listenabsatz"/>
        <w:numPr>
          <w:ilvl w:val="0"/>
          <w:numId w:val="23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 w:rsidRPr="00CE1AA3">
        <w:rPr>
          <w:rFonts w:asciiTheme="majorHAnsi" w:hAnsiTheme="majorHAnsi"/>
          <w:color w:val="auto"/>
        </w:rPr>
        <w:t>…</w:t>
      </w:r>
      <w:r w:rsidR="00CE1AA3" w:rsidRPr="00CE1AA3">
        <w:rPr>
          <w:rFonts w:asciiTheme="majorHAnsi" w:hAnsiTheme="majorHAnsi"/>
          <w:color w:val="auto"/>
        </w:rPr>
        <w:t>wählen themenbezogene und aussagekräftige Informationen aus. (Basiskonzept Stru</w:t>
      </w:r>
      <w:r w:rsidR="00CE1AA3" w:rsidRPr="00CE1AA3">
        <w:rPr>
          <w:rFonts w:asciiTheme="majorHAnsi" w:hAnsiTheme="majorHAnsi"/>
          <w:color w:val="auto"/>
        </w:rPr>
        <w:t>k</w:t>
      </w:r>
      <w:r w:rsidR="00CE1AA3" w:rsidRPr="00CE1AA3">
        <w:rPr>
          <w:rFonts w:asciiTheme="majorHAnsi" w:hAnsiTheme="majorHAnsi"/>
          <w:color w:val="auto"/>
        </w:rPr>
        <w:t>tur-Eigenschaft)</w:t>
      </w:r>
    </w:p>
    <w:p w14:paraId="5B70F084" w14:textId="09B5B8D0" w:rsidR="00CE1AA3" w:rsidRPr="00CE1AA3" w:rsidRDefault="00CE1AA3" w:rsidP="00B2721B">
      <w:pPr>
        <w:pStyle w:val="Listenabsatz"/>
        <w:numPr>
          <w:ilvl w:val="0"/>
          <w:numId w:val="23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…argumentieren fachlich korrekt und folgerichtig. </w:t>
      </w:r>
      <w:r w:rsidRPr="00CE1AA3">
        <w:rPr>
          <w:rFonts w:asciiTheme="majorHAnsi" w:hAnsiTheme="majorHAnsi"/>
          <w:color w:val="auto"/>
        </w:rPr>
        <w:t>(Basiskonzept Struktur-Eigenschaft)</w:t>
      </w:r>
    </w:p>
    <w:p w14:paraId="30141BDF" w14:textId="226A1FF3" w:rsidR="002F2813" w:rsidRPr="002F2813" w:rsidRDefault="002F2813" w:rsidP="002F2813">
      <w:pPr>
        <w:tabs>
          <w:tab w:val="left" w:pos="0"/>
        </w:tabs>
        <w:rPr>
          <w:rFonts w:asciiTheme="majorHAnsi" w:hAnsiTheme="majorHAnsi"/>
          <w:color w:val="auto"/>
          <w:u w:val="single"/>
        </w:rPr>
      </w:pPr>
      <w:r w:rsidRPr="002F2813">
        <w:rPr>
          <w:rFonts w:asciiTheme="majorHAnsi" w:hAnsiTheme="majorHAnsi"/>
          <w:color w:val="auto"/>
          <w:u w:val="single"/>
        </w:rPr>
        <w:t>Bewertung</w:t>
      </w:r>
    </w:p>
    <w:p w14:paraId="4A00F955" w14:textId="6538DF6C" w:rsidR="002F2813" w:rsidRDefault="002F2813" w:rsidP="002F2813">
      <w:pPr>
        <w:pStyle w:val="Listenabsatz"/>
        <w:numPr>
          <w:ilvl w:val="0"/>
          <w:numId w:val="39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 w:rsidRPr="002F2813">
        <w:rPr>
          <w:rFonts w:asciiTheme="majorHAnsi" w:hAnsiTheme="majorHAnsi"/>
          <w:color w:val="auto"/>
        </w:rPr>
        <w:t>…bewerten gesellschaftlich relevante Aussagen aus unterschiedlichen Perspektiven. (B</w:t>
      </w:r>
      <w:r w:rsidRPr="002F2813">
        <w:rPr>
          <w:rFonts w:asciiTheme="majorHAnsi" w:hAnsiTheme="majorHAnsi"/>
          <w:color w:val="auto"/>
        </w:rPr>
        <w:t>a</w:t>
      </w:r>
      <w:r w:rsidRPr="002F2813">
        <w:rPr>
          <w:rFonts w:asciiTheme="majorHAnsi" w:hAnsiTheme="majorHAnsi"/>
          <w:color w:val="auto"/>
        </w:rPr>
        <w:t>siskonzept Stoff-Teilchen)</w:t>
      </w:r>
    </w:p>
    <w:p w14:paraId="26B5348F" w14:textId="74FB5E7D" w:rsidR="0015356B" w:rsidRPr="00CE1AA3" w:rsidRDefault="0015356B" w:rsidP="0015356B">
      <w:pPr>
        <w:pStyle w:val="Listenabsatz"/>
        <w:numPr>
          <w:ilvl w:val="0"/>
          <w:numId w:val="23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…bewerten Informationen</w:t>
      </w:r>
      <w:r w:rsidR="00C503C6">
        <w:rPr>
          <w:rFonts w:asciiTheme="majorHAnsi" w:hAnsiTheme="majorHAnsi"/>
          <w:color w:val="auto"/>
        </w:rPr>
        <w:t>,</w:t>
      </w:r>
      <w:r>
        <w:rPr>
          <w:rFonts w:asciiTheme="majorHAnsi" w:hAnsiTheme="majorHAnsi"/>
          <w:color w:val="auto"/>
        </w:rPr>
        <w:t xml:space="preserve"> reflektieren dies</w:t>
      </w:r>
      <w:r w:rsidR="008F35DB">
        <w:rPr>
          <w:rFonts w:asciiTheme="majorHAnsi" w:hAnsiTheme="majorHAnsi"/>
          <w:color w:val="auto"/>
        </w:rPr>
        <w:t>e und nutzen sie für die eigene</w:t>
      </w:r>
      <w:r>
        <w:rPr>
          <w:rFonts w:asciiTheme="majorHAnsi" w:hAnsiTheme="majorHAnsi"/>
          <w:color w:val="auto"/>
        </w:rPr>
        <w:t xml:space="preserve"> Argumentat</w:t>
      </w:r>
      <w:r>
        <w:rPr>
          <w:rFonts w:asciiTheme="majorHAnsi" w:hAnsiTheme="majorHAnsi"/>
          <w:color w:val="auto"/>
        </w:rPr>
        <w:t>i</w:t>
      </w:r>
      <w:r>
        <w:rPr>
          <w:rFonts w:asciiTheme="majorHAnsi" w:hAnsiTheme="majorHAnsi"/>
          <w:color w:val="auto"/>
        </w:rPr>
        <w:t xml:space="preserve">on.  </w:t>
      </w:r>
      <w:r w:rsidRPr="00CE1AA3">
        <w:rPr>
          <w:rFonts w:asciiTheme="majorHAnsi" w:hAnsiTheme="majorHAnsi"/>
          <w:color w:val="auto"/>
        </w:rPr>
        <w:t>(Basiskonzept Struktur-Eigenschaft)</w:t>
      </w:r>
    </w:p>
    <w:p w14:paraId="6AC8E4BD" w14:textId="77777777" w:rsidR="0015356B" w:rsidRPr="00CE1AA3" w:rsidRDefault="0015356B" w:rsidP="0015356B">
      <w:pPr>
        <w:pStyle w:val="Listenabsatz"/>
        <w:numPr>
          <w:ilvl w:val="0"/>
          <w:numId w:val="23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…erkennen, diskutieren und bewerten die Vor-und Nachteile von Rohstoffen und Pr</w:t>
      </w:r>
      <w:r>
        <w:rPr>
          <w:rFonts w:asciiTheme="majorHAnsi" w:hAnsiTheme="majorHAnsi"/>
          <w:color w:val="auto"/>
        </w:rPr>
        <w:t>o</w:t>
      </w:r>
      <w:r>
        <w:rPr>
          <w:rFonts w:asciiTheme="majorHAnsi" w:hAnsiTheme="majorHAnsi"/>
          <w:color w:val="auto"/>
        </w:rPr>
        <w:t xml:space="preserve">dukten. </w:t>
      </w:r>
      <w:r w:rsidRPr="00CE1AA3">
        <w:rPr>
          <w:rFonts w:asciiTheme="majorHAnsi" w:hAnsiTheme="majorHAnsi"/>
          <w:color w:val="auto"/>
        </w:rPr>
        <w:t>(Basiskonzept Struktur-Eigenschaft)</w:t>
      </w:r>
    </w:p>
    <w:p w14:paraId="342EF8C1" w14:textId="77777777" w:rsidR="0015356B" w:rsidRDefault="0015356B" w:rsidP="0015356B">
      <w:pPr>
        <w:pStyle w:val="Listenabsatz"/>
        <w:numPr>
          <w:ilvl w:val="0"/>
          <w:numId w:val="23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 w:rsidRPr="00763058">
        <w:rPr>
          <w:rFonts w:asciiTheme="majorHAnsi" w:hAnsiTheme="majorHAnsi"/>
          <w:color w:val="auto"/>
        </w:rPr>
        <w:t>…zeigen Anwendungsbezüge und gesellschaftliche Bedeutung auf (z. B. Kernenergie). (Basiskonzept Stoff-Teilchen)</w:t>
      </w:r>
    </w:p>
    <w:p w14:paraId="0909D56A" w14:textId="77777777" w:rsidR="0015356B" w:rsidRPr="00763058" w:rsidRDefault="0015356B" w:rsidP="0015356B">
      <w:pPr>
        <w:pStyle w:val="Listenabsatz"/>
        <w:numPr>
          <w:ilvl w:val="0"/>
          <w:numId w:val="23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…zeigen Verknüpfungen zwischen Industrie und Gesellschaft (Umweltbelastung) auf. </w:t>
      </w:r>
      <w:r w:rsidRPr="00763058">
        <w:rPr>
          <w:rFonts w:asciiTheme="majorHAnsi" w:hAnsiTheme="majorHAnsi"/>
          <w:color w:val="auto"/>
        </w:rPr>
        <w:t>(Basiskonzept Stoff-Teilchen)</w:t>
      </w:r>
    </w:p>
    <w:p w14:paraId="06A1D80C" w14:textId="1E8FC6D6" w:rsidR="0015356B" w:rsidRPr="002F2813" w:rsidRDefault="0015356B" w:rsidP="002F2813">
      <w:pPr>
        <w:pStyle w:val="Listenabsatz"/>
        <w:numPr>
          <w:ilvl w:val="0"/>
          <w:numId w:val="39"/>
        </w:numPr>
        <w:tabs>
          <w:tab w:val="left" w:pos="0"/>
        </w:tabs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…prüfen Darstellungen in Medien hinsichtlich ihrer fachlichen Richtigkeit. (Basiskonzept Chemische Reaktion)</w:t>
      </w:r>
    </w:p>
    <w:p w14:paraId="22AE163A" w14:textId="5385BC69" w:rsidR="0056362B" w:rsidRPr="00621760" w:rsidRDefault="0056362B" w:rsidP="00B2721B">
      <w:pPr>
        <w:tabs>
          <w:tab w:val="left" w:pos="0"/>
        </w:tabs>
        <w:rPr>
          <w:rFonts w:asciiTheme="majorHAnsi" w:hAnsiTheme="majorHAnsi"/>
          <w:color w:val="auto"/>
        </w:rPr>
      </w:pPr>
      <w:r w:rsidRPr="00621760">
        <w:rPr>
          <w:rFonts w:asciiTheme="majorHAnsi" w:hAnsiTheme="majorHAnsi"/>
          <w:color w:val="auto"/>
        </w:rPr>
        <w:t>Bei dieser Aufgabe handelt es sich um den Anforderungsbereich III</w:t>
      </w:r>
      <w:r w:rsidR="00C503C6">
        <w:rPr>
          <w:rFonts w:asciiTheme="majorHAnsi" w:hAnsiTheme="majorHAnsi"/>
          <w:color w:val="auto"/>
        </w:rPr>
        <w:t>. D</w:t>
      </w:r>
      <w:r w:rsidRPr="00621760">
        <w:rPr>
          <w:rFonts w:asciiTheme="majorHAnsi" w:hAnsiTheme="majorHAnsi"/>
          <w:color w:val="auto"/>
        </w:rPr>
        <w:t xml:space="preserve">ie SuS müssen </w:t>
      </w:r>
      <w:r w:rsidR="00621760" w:rsidRPr="00621760">
        <w:rPr>
          <w:rFonts w:asciiTheme="majorHAnsi" w:hAnsiTheme="majorHAnsi"/>
          <w:color w:val="auto"/>
        </w:rPr>
        <w:t>Informati</w:t>
      </w:r>
      <w:r w:rsidR="00621760" w:rsidRPr="00621760">
        <w:rPr>
          <w:rFonts w:asciiTheme="majorHAnsi" w:hAnsiTheme="majorHAnsi"/>
          <w:color w:val="auto"/>
        </w:rPr>
        <w:t>o</w:t>
      </w:r>
      <w:r w:rsidR="00621760" w:rsidRPr="00621760">
        <w:rPr>
          <w:rFonts w:asciiTheme="majorHAnsi" w:hAnsiTheme="majorHAnsi"/>
          <w:color w:val="auto"/>
        </w:rPr>
        <w:t>nen aus den Online-</w:t>
      </w:r>
      <w:r w:rsidR="001F31A3">
        <w:rPr>
          <w:rFonts w:asciiTheme="majorHAnsi" w:hAnsiTheme="majorHAnsi"/>
          <w:color w:val="auto"/>
        </w:rPr>
        <w:t>Artikel</w:t>
      </w:r>
      <w:r w:rsidR="007B73BB">
        <w:rPr>
          <w:rFonts w:asciiTheme="majorHAnsi" w:hAnsiTheme="majorHAnsi"/>
          <w:color w:val="auto"/>
        </w:rPr>
        <w:t>n</w:t>
      </w:r>
      <w:r w:rsidR="00621760" w:rsidRPr="00621760">
        <w:rPr>
          <w:rFonts w:asciiTheme="majorHAnsi" w:hAnsiTheme="majorHAnsi"/>
          <w:color w:val="auto"/>
        </w:rPr>
        <w:t xml:space="preserve"> gew</w:t>
      </w:r>
      <w:r w:rsidR="001F31A3">
        <w:rPr>
          <w:rFonts w:asciiTheme="majorHAnsi" w:hAnsiTheme="majorHAnsi"/>
          <w:color w:val="auto"/>
        </w:rPr>
        <w:t xml:space="preserve">innen, reflektieren und diese für die </w:t>
      </w:r>
      <w:r w:rsidR="00621760" w:rsidRPr="00621760">
        <w:rPr>
          <w:rFonts w:asciiTheme="majorHAnsi" w:hAnsiTheme="majorHAnsi"/>
          <w:color w:val="auto"/>
        </w:rPr>
        <w:t>eigene Argumentation nu</w:t>
      </w:r>
      <w:r w:rsidR="00621760" w:rsidRPr="00621760">
        <w:rPr>
          <w:rFonts w:asciiTheme="majorHAnsi" w:hAnsiTheme="majorHAnsi"/>
          <w:color w:val="auto"/>
        </w:rPr>
        <w:t>t</w:t>
      </w:r>
      <w:r w:rsidR="00621760" w:rsidRPr="00621760">
        <w:rPr>
          <w:rFonts w:asciiTheme="majorHAnsi" w:hAnsiTheme="majorHAnsi"/>
          <w:color w:val="auto"/>
        </w:rPr>
        <w:t xml:space="preserve">zen. Außerdem bewerten sie die Vor- und Nachteile von Nanoprodukten und prüfen die Medien, soweit es ihnen möglich ist, auf fachliche Richtigkeit. </w:t>
      </w:r>
    </w:p>
    <w:p w14:paraId="1B7FE1D6" w14:textId="77777777" w:rsidR="006968E6" w:rsidRPr="00621760" w:rsidRDefault="006968E6" w:rsidP="006968E6">
      <w:pPr>
        <w:pStyle w:val="berschrift2"/>
        <w:rPr>
          <w:color w:val="auto"/>
        </w:rPr>
      </w:pPr>
      <w:bookmarkStart w:id="14" w:name="_Toc427831314"/>
      <w:r w:rsidRPr="00621760">
        <w:rPr>
          <w:color w:val="auto"/>
        </w:rPr>
        <w:t>Erwartungshorizont (Inhaltlich)</w:t>
      </w:r>
      <w:bookmarkEnd w:id="14"/>
    </w:p>
    <w:p w14:paraId="4CF7E6C8" w14:textId="519BC049" w:rsidR="00F74A95" w:rsidRPr="00072294" w:rsidRDefault="00290694" w:rsidP="005B60E3">
      <w:pPr>
        <w:rPr>
          <w:rFonts w:asciiTheme="majorHAnsi" w:hAnsiTheme="majorHAnsi"/>
          <w:b/>
          <w:color w:val="auto"/>
        </w:rPr>
      </w:pPr>
      <w:r w:rsidRPr="00072294">
        <w:rPr>
          <w:rFonts w:asciiTheme="majorHAnsi" w:hAnsiTheme="majorHAnsi"/>
          <w:b/>
          <w:color w:val="auto"/>
        </w:rPr>
        <w:t>Aufgabe 1: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13329C" w14:paraId="75EB794D" w14:textId="77777777" w:rsidTr="00072294">
        <w:tc>
          <w:tcPr>
            <w:tcW w:w="2802" w:type="dxa"/>
          </w:tcPr>
          <w:tbl>
            <w:tblPr>
              <w:tblStyle w:val="Tabellenraster"/>
              <w:tblpPr w:leftFromText="141" w:rightFromText="141" w:vertAnchor="text" w:horzAnchor="page" w:tblpX="511" w:tblpY="36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"/>
              <w:gridCol w:w="1107"/>
            </w:tblGrid>
            <w:tr w:rsidR="0013329C" w:rsidRPr="0013329C" w14:paraId="70075391" w14:textId="77777777" w:rsidTr="00072294">
              <w:tc>
                <w:tcPr>
                  <w:tcW w:w="927" w:type="dxa"/>
                  <w:vAlign w:val="center"/>
                </w:tcPr>
                <w:p w14:paraId="5A325BFE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„</w:t>
                  </w:r>
                  <w:proofErr w:type="spellStart"/>
                  <w:r w:rsidRPr="0013329C">
                    <w:rPr>
                      <w:rFonts w:asciiTheme="majorHAnsi" w:hAnsiTheme="majorHAnsi"/>
                      <w:color w:val="auto"/>
                    </w:rPr>
                    <w:t>dezi</w:t>
                  </w:r>
                  <w:proofErr w:type="spellEnd"/>
                  <w:r w:rsidRPr="0013329C">
                    <w:rPr>
                      <w:rFonts w:asciiTheme="majorHAnsi" w:hAnsiTheme="majorHAnsi"/>
                      <w:color w:val="auto"/>
                    </w:rPr>
                    <w:t>“</w:t>
                  </w:r>
                </w:p>
              </w:tc>
              <w:tc>
                <w:tcPr>
                  <w:tcW w:w="1107" w:type="dxa"/>
                  <w:vAlign w:val="center"/>
                </w:tcPr>
                <w:p w14:paraId="58FFFFDB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10</w:t>
                  </w:r>
                  <w:r w:rsidRPr="0013329C">
                    <w:rPr>
                      <w:rFonts w:asciiTheme="majorHAnsi" w:hAnsiTheme="majorHAnsi"/>
                      <w:color w:val="auto"/>
                      <w:vertAlign w:val="superscript"/>
                    </w:rPr>
                    <w:t>-1</w:t>
                  </w:r>
                  <w:r w:rsidRPr="0013329C">
                    <w:rPr>
                      <w:rFonts w:asciiTheme="majorHAnsi" w:hAnsiTheme="majorHAnsi"/>
                      <w:color w:val="auto"/>
                    </w:rPr>
                    <w:t xml:space="preserve"> m</w:t>
                  </w:r>
                </w:p>
              </w:tc>
            </w:tr>
            <w:tr w:rsidR="0013329C" w:rsidRPr="0013329C" w14:paraId="0537F175" w14:textId="77777777" w:rsidTr="00072294">
              <w:tc>
                <w:tcPr>
                  <w:tcW w:w="927" w:type="dxa"/>
                  <w:vAlign w:val="center"/>
                </w:tcPr>
                <w:p w14:paraId="641DC7CD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„</w:t>
                  </w:r>
                  <w:proofErr w:type="spellStart"/>
                  <w:r w:rsidRPr="0013329C">
                    <w:rPr>
                      <w:rFonts w:asciiTheme="majorHAnsi" w:hAnsiTheme="majorHAnsi"/>
                      <w:color w:val="auto"/>
                    </w:rPr>
                    <w:t>zenti</w:t>
                  </w:r>
                  <w:proofErr w:type="spellEnd"/>
                  <w:r w:rsidRPr="0013329C">
                    <w:rPr>
                      <w:rFonts w:asciiTheme="majorHAnsi" w:hAnsiTheme="majorHAnsi"/>
                      <w:color w:val="auto"/>
                    </w:rPr>
                    <w:t>“</w:t>
                  </w:r>
                </w:p>
              </w:tc>
              <w:tc>
                <w:tcPr>
                  <w:tcW w:w="1107" w:type="dxa"/>
                  <w:vAlign w:val="center"/>
                </w:tcPr>
                <w:p w14:paraId="6586F37D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10</w:t>
                  </w:r>
                  <w:r w:rsidRPr="0013329C">
                    <w:rPr>
                      <w:rFonts w:asciiTheme="majorHAnsi" w:hAnsiTheme="majorHAnsi"/>
                      <w:color w:val="auto"/>
                      <w:vertAlign w:val="superscript"/>
                    </w:rPr>
                    <w:t>-2</w:t>
                  </w:r>
                  <w:r w:rsidRPr="0013329C">
                    <w:rPr>
                      <w:rFonts w:asciiTheme="majorHAnsi" w:hAnsiTheme="majorHAnsi"/>
                      <w:color w:val="auto"/>
                    </w:rPr>
                    <w:t xml:space="preserve"> m</w:t>
                  </w:r>
                </w:p>
              </w:tc>
            </w:tr>
            <w:tr w:rsidR="0013329C" w:rsidRPr="0013329C" w14:paraId="4273323C" w14:textId="77777777" w:rsidTr="00072294">
              <w:tc>
                <w:tcPr>
                  <w:tcW w:w="927" w:type="dxa"/>
                  <w:vAlign w:val="center"/>
                </w:tcPr>
                <w:p w14:paraId="4E36D052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lastRenderedPageBreak/>
                    <w:t>„</w:t>
                  </w:r>
                  <w:proofErr w:type="spellStart"/>
                  <w:r w:rsidRPr="0013329C">
                    <w:rPr>
                      <w:rFonts w:asciiTheme="majorHAnsi" w:hAnsiTheme="majorHAnsi"/>
                      <w:color w:val="auto"/>
                    </w:rPr>
                    <w:t>milli</w:t>
                  </w:r>
                  <w:proofErr w:type="spellEnd"/>
                  <w:r w:rsidRPr="0013329C">
                    <w:rPr>
                      <w:rFonts w:asciiTheme="majorHAnsi" w:hAnsiTheme="majorHAnsi"/>
                      <w:color w:val="auto"/>
                    </w:rPr>
                    <w:t>“</w:t>
                  </w:r>
                </w:p>
              </w:tc>
              <w:tc>
                <w:tcPr>
                  <w:tcW w:w="1107" w:type="dxa"/>
                  <w:vAlign w:val="center"/>
                </w:tcPr>
                <w:p w14:paraId="27E2CA2F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10</w:t>
                  </w:r>
                  <w:r w:rsidRPr="0013329C">
                    <w:rPr>
                      <w:rFonts w:asciiTheme="majorHAnsi" w:hAnsiTheme="majorHAnsi"/>
                      <w:color w:val="auto"/>
                      <w:vertAlign w:val="superscript"/>
                    </w:rPr>
                    <w:t>-3</w:t>
                  </w:r>
                  <w:r w:rsidRPr="0013329C">
                    <w:rPr>
                      <w:rFonts w:asciiTheme="majorHAnsi" w:hAnsiTheme="majorHAnsi"/>
                      <w:color w:val="auto"/>
                    </w:rPr>
                    <w:t xml:space="preserve"> m</w:t>
                  </w:r>
                </w:p>
              </w:tc>
            </w:tr>
            <w:tr w:rsidR="0013329C" w:rsidRPr="0013329C" w14:paraId="0E6BF636" w14:textId="77777777" w:rsidTr="00072294">
              <w:tc>
                <w:tcPr>
                  <w:tcW w:w="927" w:type="dxa"/>
                  <w:vAlign w:val="center"/>
                </w:tcPr>
                <w:p w14:paraId="585AF45F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„</w:t>
                  </w:r>
                  <w:proofErr w:type="spellStart"/>
                  <w:r w:rsidRPr="0013329C">
                    <w:rPr>
                      <w:rFonts w:asciiTheme="majorHAnsi" w:hAnsiTheme="majorHAnsi"/>
                      <w:color w:val="auto"/>
                    </w:rPr>
                    <w:t>micro</w:t>
                  </w:r>
                  <w:proofErr w:type="spellEnd"/>
                  <w:r w:rsidRPr="0013329C">
                    <w:rPr>
                      <w:rFonts w:asciiTheme="majorHAnsi" w:hAnsiTheme="majorHAnsi"/>
                      <w:color w:val="auto"/>
                    </w:rPr>
                    <w:t>“</w:t>
                  </w:r>
                </w:p>
              </w:tc>
              <w:tc>
                <w:tcPr>
                  <w:tcW w:w="1107" w:type="dxa"/>
                  <w:vAlign w:val="center"/>
                </w:tcPr>
                <w:p w14:paraId="345DD2C7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10</w:t>
                  </w:r>
                  <w:r w:rsidRPr="0013329C">
                    <w:rPr>
                      <w:rFonts w:asciiTheme="majorHAnsi" w:hAnsiTheme="majorHAnsi"/>
                      <w:color w:val="auto"/>
                      <w:vertAlign w:val="superscript"/>
                    </w:rPr>
                    <w:t>-6</w:t>
                  </w:r>
                  <w:r w:rsidRPr="0013329C">
                    <w:rPr>
                      <w:rFonts w:asciiTheme="majorHAnsi" w:hAnsiTheme="majorHAnsi"/>
                      <w:color w:val="auto"/>
                    </w:rPr>
                    <w:t xml:space="preserve"> m</w:t>
                  </w:r>
                </w:p>
              </w:tc>
            </w:tr>
            <w:tr w:rsidR="0013329C" w:rsidRPr="0013329C" w14:paraId="6FE5EA77" w14:textId="77777777" w:rsidTr="00072294">
              <w:tc>
                <w:tcPr>
                  <w:tcW w:w="927" w:type="dxa"/>
                  <w:vAlign w:val="center"/>
                </w:tcPr>
                <w:p w14:paraId="5ED127E4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„</w:t>
                  </w:r>
                  <w:proofErr w:type="spellStart"/>
                  <w:r w:rsidRPr="0013329C">
                    <w:rPr>
                      <w:rFonts w:asciiTheme="majorHAnsi" w:hAnsiTheme="majorHAnsi"/>
                      <w:color w:val="auto"/>
                    </w:rPr>
                    <w:t>nano</w:t>
                  </w:r>
                  <w:proofErr w:type="spellEnd"/>
                  <w:r w:rsidRPr="0013329C">
                    <w:rPr>
                      <w:rFonts w:asciiTheme="majorHAnsi" w:hAnsiTheme="majorHAnsi"/>
                      <w:color w:val="auto"/>
                    </w:rPr>
                    <w:t>“</w:t>
                  </w:r>
                </w:p>
              </w:tc>
              <w:tc>
                <w:tcPr>
                  <w:tcW w:w="1107" w:type="dxa"/>
                  <w:vAlign w:val="center"/>
                </w:tcPr>
                <w:p w14:paraId="18F45176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10</w:t>
                  </w:r>
                  <w:r w:rsidRPr="0013329C">
                    <w:rPr>
                      <w:rFonts w:asciiTheme="majorHAnsi" w:hAnsiTheme="majorHAnsi"/>
                      <w:color w:val="auto"/>
                      <w:vertAlign w:val="superscript"/>
                    </w:rPr>
                    <w:t>-9</w:t>
                  </w:r>
                  <w:r w:rsidRPr="0013329C">
                    <w:rPr>
                      <w:rFonts w:asciiTheme="majorHAnsi" w:hAnsiTheme="majorHAnsi"/>
                      <w:color w:val="auto"/>
                    </w:rPr>
                    <w:t xml:space="preserve"> m</w:t>
                  </w:r>
                </w:p>
              </w:tc>
            </w:tr>
            <w:tr w:rsidR="0013329C" w:rsidRPr="0013329C" w14:paraId="3F1871B9" w14:textId="77777777" w:rsidTr="00072294">
              <w:tc>
                <w:tcPr>
                  <w:tcW w:w="927" w:type="dxa"/>
                  <w:vAlign w:val="center"/>
                </w:tcPr>
                <w:p w14:paraId="6260C5D3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„</w:t>
                  </w:r>
                  <w:proofErr w:type="spellStart"/>
                  <w:r w:rsidRPr="0013329C">
                    <w:rPr>
                      <w:rFonts w:asciiTheme="majorHAnsi" w:hAnsiTheme="majorHAnsi"/>
                      <w:color w:val="auto"/>
                    </w:rPr>
                    <w:t>pico</w:t>
                  </w:r>
                  <w:proofErr w:type="spellEnd"/>
                  <w:r w:rsidRPr="0013329C">
                    <w:rPr>
                      <w:rFonts w:asciiTheme="majorHAnsi" w:hAnsiTheme="majorHAnsi"/>
                      <w:color w:val="auto"/>
                    </w:rPr>
                    <w:t>“</w:t>
                  </w:r>
                </w:p>
              </w:tc>
              <w:tc>
                <w:tcPr>
                  <w:tcW w:w="1107" w:type="dxa"/>
                  <w:vAlign w:val="center"/>
                </w:tcPr>
                <w:p w14:paraId="35920D63" w14:textId="77777777" w:rsidR="0013329C" w:rsidRPr="0013329C" w:rsidRDefault="0013329C" w:rsidP="00072294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13329C">
                    <w:rPr>
                      <w:rFonts w:asciiTheme="majorHAnsi" w:hAnsiTheme="majorHAnsi"/>
                      <w:color w:val="auto"/>
                    </w:rPr>
                    <w:t>10</w:t>
                  </w:r>
                  <w:r w:rsidRPr="0013329C">
                    <w:rPr>
                      <w:rFonts w:asciiTheme="majorHAnsi" w:hAnsiTheme="majorHAnsi"/>
                      <w:color w:val="auto"/>
                      <w:vertAlign w:val="superscript"/>
                    </w:rPr>
                    <w:t>-12</w:t>
                  </w:r>
                  <w:r w:rsidRPr="0013329C">
                    <w:rPr>
                      <w:rFonts w:asciiTheme="majorHAnsi" w:hAnsiTheme="majorHAnsi"/>
                      <w:color w:val="auto"/>
                    </w:rPr>
                    <w:t xml:space="preserve"> m</w:t>
                  </w:r>
                </w:p>
              </w:tc>
            </w:tr>
          </w:tbl>
          <w:p w14:paraId="15E8992F" w14:textId="77777777" w:rsidR="0013329C" w:rsidRDefault="0013329C" w:rsidP="005B60E3">
            <w:pPr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6410" w:type="dxa"/>
          </w:tcPr>
          <w:p w14:paraId="65795D94" w14:textId="77777777" w:rsidR="0013329C" w:rsidRPr="0013329C" w:rsidRDefault="0013329C" w:rsidP="005B60E3">
            <w:pPr>
              <w:rPr>
                <w:rFonts w:asciiTheme="majorHAnsi" w:hAnsiTheme="majorHAnsi"/>
                <w:color w:val="auto"/>
                <w:u w:val="single"/>
              </w:rPr>
            </w:pPr>
            <w:r w:rsidRPr="0013329C">
              <w:rPr>
                <w:rFonts w:asciiTheme="majorHAnsi" w:hAnsiTheme="majorHAnsi"/>
                <w:color w:val="auto"/>
                <w:u w:val="single"/>
              </w:rPr>
              <w:lastRenderedPageBreak/>
              <w:t>Nanopartikel sind z. B. enthalten in:</w:t>
            </w:r>
          </w:p>
          <w:p w14:paraId="5957D955" w14:textId="41F0C2AC" w:rsidR="0013329C" w:rsidRPr="0013329C" w:rsidRDefault="0013329C" w:rsidP="0013329C">
            <w:pPr>
              <w:pStyle w:val="Listenabsatz"/>
              <w:numPr>
                <w:ilvl w:val="0"/>
                <w:numId w:val="37"/>
              </w:numPr>
              <w:rPr>
                <w:rFonts w:asciiTheme="majorHAnsi" w:hAnsiTheme="majorHAnsi"/>
                <w:color w:val="auto"/>
              </w:rPr>
            </w:pPr>
            <w:r w:rsidRPr="0013329C">
              <w:rPr>
                <w:rFonts w:asciiTheme="majorHAnsi" w:hAnsiTheme="majorHAnsi"/>
                <w:color w:val="auto"/>
              </w:rPr>
              <w:t>Wandfarbe, zur Verhinderung von Algenbewuchs</w:t>
            </w:r>
          </w:p>
          <w:p w14:paraId="4B232FD1" w14:textId="2316EF8D" w:rsidR="0013329C" w:rsidRPr="0013329C" w:rsidRDefault="0013329C" w:rsidP="0013329C">
            <w:pPr>
              <w:pStyle w:val="Listenabsatz"/>
              <w:numPr>
                <w:ilvl w:val="0"/>
                <w:numId w:val="37"/>
              </w:numPr>
              <w:rPr>
                <w:rFonts w:asciiTheme="majorHAnsi" w:hAnsiTheme="majorHAnsi"/>
                <w:b/>
                <w:color w:val="FF0000"/>
              </w:rPr>
            </w:pPr>
            <w:r w:rsidRPr="0013329C">
              <w:rPr>
                <w:rFonts w:asciiTheme="majorHAnsi" w:hAnsiTheme="majorHAnsi"/>
                <w:color w:val="auto"/>
              </w:rPr>
              <w:t>Sonnencreme, um die Sonnenstrahlen zu reflektieren, a</w:t>
            </w:r>
            <w:r w:rsidRPr="0013329C">
              <w:rPr>
                <w:rFonts w:asciiTheme="majorHAnsi" w:hAnsiTheme="majorHAnsi"/>
                <w:color w:val="auto"/>
              </w:rPr>
              <w:t>u</w:t>
            </w:r>
            <w:r w:rsidRPr="0013329C">
              <w:rPr>
                <w:rFonts w:asciiTheme="majorHAnsi" w:hAnsiTheme="majorHAnsi"/>
                <w:color w:val="auto"/>
              </w:rPr>
              <w:t>ßerdem sorgen sie dafür, dass kein weißer Film hinterla</w:t>
            </w:r>
            <w:r w:rsidRPr="0013329C">
              <w:rPr>
                <w:rFonts w:asciiTheme="majorHAnsi" w:hAnsiTheme="majorHAnsi"/>
                <w:color w:val="auto"/>
              </w:rPr>
              <w:t>s</w:t>
            </w:r>
            <w:r w:rsidRPr="0013329C">
              <w:rPr>
                <w:rFonts w:asciiTheme="majorHAnsi" w:hAnsiTheme="majorHAnsi"/>
                <w:color w:val="auto"/>
              </w:rPr>
              <w:lastRenderedPageBreak/>
              <w:t>sen wird und eine gleichmäßigere Schutzschicht entsteht</w:t>
            </w:r>
          </w:p>
          <w:p w14:paraId="11F3567D" w14:textId="77777777" w:rsidR="0013329C" w:rsidRPr="0013329C" w:rsidRDefault="0013329C" w:rsidP="0013329C">
            <w:pPr>
              <w:pStyle w:val="Listenabsatz"/>
              <w:numPr>
                <w:ilvl w:val="0"/>
                <w:numId w:val="37"/>
              </w:num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color w:val="auto"/>
              </w:rPr>
              <w:t xml:space="preserve">Schokolade, um den Schmelzpunkt zu erhöhen </w:t>
            </w:r>
          </w:p>
          <w:p w14:paraId="0C4E860A" w14:textId="77777777" w:rsidR="0013329C" w:rsidRPr="0013329C" w:rsidRDefault="0013329C" w:rsidP="0013329C">
            <w:pPr>
              <w:pStyle w:val="Listenabsatz"/>
              <w:numPr>
                <w:ilvl w:val="0"/>
                <w:numId w:val="37"/>
              </w:num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color w:val="auto"/>
              </w:rPr>
              <w:t>Salz, als Rieselhilfe</w:t>
            </w:r>
          </w:p>
          <w:p w14:paraId="3A86E5A2" w14:textId="77777777" w:rsidR="0013329C" w:rsidRPr="0013329C" w:rsidRDefault="0013329C" w:rsidP="0013329C">
            <w:pPr>
              <w:pStyle w:val="Listenabsatz"/>
              <w:numPr>
                <w:ilvl w:val="0"/>
                <w:numId w:val="37"/>
              </w:num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color w:val="auto"/>
              </w:rPr>
              <w:t>Ketchup, als Fließhilfe</w:t>
            </w:r>
          </w:p>
          <w:p w14:paraId="1749666F" w14:textId="5D448370" w:rsidR="00072294" w:rsidRPr="00072294" w:rsidRDefault="00072294" w:rsidP="00072294">
            <w:pPr>
              <w:pStyle w:val="Listenabsatz"/>
              <w:numPr>
                <w:ilvl w:val="0"/>
                <w:numId w:val="37"/>
              </w:num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color w:val="auto"/>
              </w:rPr>
              <w:t>Imprägnier-Spray, zu Erzeugung eines Lotus-Effekts</w:t>
            </w:r>
          </w:p>
        </w:tc>
      </w:tr>
    </w:tbl>
    <w:p w14:paraId="06DF6E06" w14:textId="77777777" w:rsidR="00171F50" w:rsidRDefault="00171F50" w:rsidP="001104D7">
      <w:pPr>
        <w:tabs>
          <w:tab w:val="left" w:pos="0"/>
        </w:tabs>
        <w:spacing w:after="0"/>
        <w:rPr>
          <w:rFonts w:asciiTheme="majorHAnsi" w:hAnsiTheme="majorHAnsi"/>
          <w:b/>
          <w:color w:val="auto"/>
        </w:rPr>
      </w:pPr>
    </w:p>
    <w:p w14:paraId="19F068BF" w14:textId="5D5C29A0" w:rsidR="001104D7" w:rsidRDefault="003E72A9" w:rsidP="001104D7">
      <w:pPr>
        <w:tabs>
          <w:tab w:val="left" w:pos="0"/>
        </w:tabs>
        <w:spacing w:after="0"/>
        <w:rPr>
          <w:rFonts w:asciiTheme="majorHAnsi" w:hAnsiTheme="majorHAnsi"/>
          <w:b/>
          <w:color w:val="auto"/>
        </w:rPr>
      </w:pPr>
      <w:r w:rsidRPr="001500F0">
        <w:rPr>
          <w:rFonts w:asciiTheme="majorHAnsi" w:hAnsiTheme="majorHAnsi"/>
          <w:b/>
          <w:color w:val="auto"/>
        </w:rPr>
        <w:t xml:space="preserve">Aufgabe </w:t>
      </w:r>
      <w:r w:rsidR="00171F50">
        <w:rPr>
          <w:rFonts w:asciiTheme="majorHAnsi" w:hAnsiTheme="majorHAnsi"/>
          <w:b/>
          <w:color w:val="auto"/>
        </w:rPr>
        <w:t>2</w:t>
      </w:r>
      <w:r w:rsidRPr="001500F0">
        <w:rPr>
          <w:rFonts w:asciiTheme="majorHAnsi" w:hAnsiTheme="majorHAnsi"/>
          <w:b/>
          <w:color w:val="auto"/>
        </w:rPr>
        <w:t>:</w:t>
      </w:r>
    </w:p>
    <w:p w14:paraId="10356C50" w14:textId="6C88F561" w:rsidR="0051230E" w:rsidRPr="0051230E" w:rsidRDefault="0051230E" w:rsidP="001104D7">
      <w:pPr>
        <w:tabs>
          <w:tab w:val="left" w:pos="0"/>
        </w:tabs>
        <w:spacing w:after="0"/>
        <w:rPr>
          <w:rFonts w:asciiTheme="majorHAnsi" w:hAnsiTheme="majorHAnsi"/>
          <w:color w:val="auto"/>
        </w:rPr>
      </w:pPr>
      <w:r w:rsidRPr="0051230E">
        <w:rPr>
          <w:rFonts w:asciiTheme="majorHAnsi" w:hAnsiTheme="majorHAnsi"/>
          <w:color w:val="auto"/>
        </w:rPr>
        <w:t>Mögliche Schülerantwort:</w:t>
      </w:r>
    </w:p>
    <w:p w14:paraId="3E195AB3" w14:textId="02D20362" w:rsidR="001500F0" w:rsidRPr="001500F0" w:rsidRDefault="001500F0" w:rsidP="001104D7">
      <w:pPr>
        <w:tabs>
          <w:tab w:val="left" w:pos="0"/>
        </w:tabs>
        <w:spacing w:after="0"/>
        <w:rPr>
          <w:rFonts w:asciiTheme="majorHAnsi" w:hAnsiTheme="majorHAnsi"/>
          <w:color w:val="auto"/>
        </w:rPr>
      </w:pPr>
      <w:r w:rsidRPr="001500F0">
        <w:rPr>
          <w:rFonts w:asciiTheme="majorHAnsi" w:hAnsiTheme="majorHAnsi"/>
          <w:color w:val="auto"/>
        </w:rPr>
        <w:t>Aus den Onlin</w:t>
      </w:r>
      <w:r>
        <w:rPr>
          <w:rFonts w:asciiTheme="majorHAnsi" w:hAnsiTheme="majorHAnsi"/>
          <w:color w:val="auto"/>
        </w:rPr>
        <w:t>e Artikeln geht hervor, dass Nanopartikel gewisse nützliche chemische und phys</w:t>
      </w:r>
      <w:r>
        <w:rPr>
          <w:rFonts w:asciiTheme="majorHAnsi" w:hAnsiTheme="majorHAnsi"/>
          <w:color w:val="auto"/>
        </w:rPr>
        <w:t>i</w:t>
      </w:r>
      <w:r>
        <w:rPr>
          <w:rFonts w:asciiTheme="majorHAnsi" w:hAnsiTheme="majorHAnsi"/>
          <w:color w:val="auto"/>
        </w:rPr>
        <w:t>ka</w:t>
      </w:r>
      <w:r w:rsidR="0051230E">
        <w:rPr>
          <w:rFonts w:asciiTheme="majorHAnsi" w:hAnsiTheme="majorHAnsi"/>
          <w:color w:val="auto"/>
        </w:rPr>
        <w:t>lische Eigenschaften aufweisen und in der Natur bereits seit jeher existieren. Wenn Nanopa</w:t>
      </w:r>
      <w:r w:rsidR="0051230E">
        <w:rPr>
          <w:rFonts w:asciiTheme="majorHAnsi" w:hAnsiTheme="majorHAnsi"/>
          <w:color w:val="auto"/>
        </w:rPr>
        <w:t>r</w:t>
      </w:r>
      <w:r w:rsidR="0051230E">
        <w:rPr>
          <w:rFonts w:asciiTheme="majorHAnsi" w:hAnsiTheme="majorHAnsi"/>
          <w:color w:val="auto"/>
        </w:rPr>
        <w:t>tikel bereits seit jeher in der Nahrung existieren, werden sie wohl nicht schädlich sein, denn bi</w:t>
      </w:r>
      <w:r w:rsidR="0051230E">
        <w:rPr>
          <w:rFonts w:asciiTheme="majorHAnsi" w:hAnsiTheme="majorHAnsi"/>
          <w:color w:val="auto"/>
        </w:rPr>
        <w:t>s</w:t>
      </w:r>
      <w:r w:rsidR="0051230E">
        <w:rPr>
          <w:rFonts w:asciiTheme="majorHAnsi" w:hAnsiTheme="majorHAnsi"/>
          <w:color w:val="auto"/>
        </w:rPr>
        <w:t xml:space="preserve">her wurde ja nichts Nachteiliges herausgefunden. Außerdem müssten Nanopartikel erst einmal </w:t>
      </w:r>
      <w:r w:rsidR="00B811F4">
        <w:rPr>
          <w:rFonts w:asciiTheme="majorHAnsi" w:hAnsiTheme="majorHAnsi"/>
          <w:color w:val="auto"/>
        </w:rPr>
        <w:t>durch</w:t>
      </w:r>
      <w:r w:rsidR="0051230E">
        <w:rPr>
          <w:rFonts w:asciiTheme="majorHAnsi" w:hAnsiTheme="majorHAnsi"/>
          <w:color w:val="auto"/>
        </w:rPr>
        <w:t xml:space="preserve"> die meist sehr dichten Zellmembranen gelangen, um </w:t>
      </w:r>
      <w:r w:rsidR="00B811F4">
        <w:rPr>
          <w:rFonts w:asciiTheme="majorHAnsi" w:hAnsiTheme="majorHAnsi"/>
          <w:color w:val="auto"/>
        </w:rPr>
        <w:t xml:space="preserve">in die Zelle zu kommen und </w:t>
      </w:r>
      <w:r w:rsidR="0051230E">
        <w:rPr>
          <w:rFonts w:asciiTheme="majorHAnsi" w:hAnsiTheme="majorHAnsi"/>
          <w:color w:val="auto"/>
        </w:rPr>
        <w:t>dort überhaupt Schaden anrichten zu können. Jedoch wird in den Artikeln auch über schwere Lu</w:t>
      </w:r>
      <w:r w:rsidR="0051230E">
        <w:rPr>
          <w:rFonts w:asciiTheme="majorHAnsi" w:hAnsiTheme="majorHAnsi"/>
          <w:color w:val="auto"/>
        </w:rPr>
        <w:t>n</w:t>
      </w:r>
      <w:r w:rsidR="0051230E">
        <w:rPr>
          <w:rFonts w:asciiTheme="majorHAnsi" w:hAnsiTheme="majorHAnsi"/>
          <w:color w:val="auto"/>
        </w:rPr>
        <w:t>genkrankheiten, verursacht durch Farben</w:t>
      </w:r>
      <w:r w:rsidR="00815BAE">
        <w:rPr>
          <w:rFonts w:asciiTheme="majorHAnsi" w:hAnsiTheme="majorHAnsi"/>
          <w:color w:val="auto"/>
        </w:rPr>
        <w:t xml:space="preserve"> mit Nanopartikeln</w:t>
      </w:r>
      <w:r w:rsidR="0051230E">
        <w:rPr>
          <w:rFonts w:asciiTheme="majorHAnsi" w:hAnsiTheme="majorHAnsi"/>
          <w:color w:val="auto"/>
        </w:rPr>
        <w:t xml:space="preserve"> berichtet. Zudem könnte der Übe</w:t>
      </w:r>
      <w:r w:rsidR="0051230E">
        <w:rPr>
          <w:rFonts w:asciiTheme="majorHAnsi" w:hAnsiTheme="majorHAnsi"/>
          <w:color w:val="auto"/>
        </w:rPr>
        <w:t>r</w:t>
      </w:r>
      <w:r w:rsidR="0051230E">
        <w:rPr>
          <w:rFonts w:asciiTheme="majorHAnsi" w:hAnsiTheme="majorHAnsi"/>
          <w:color w:val="auto"/>
        </w:rPr>
        <w:t xml:space="preserve">tritt von Nanopartikel in die Placenta und über die Blut-Hirn Schranke die Hirnentwicklung von Föten beeinflussen. Zusammenfassend denke ich, dass das Thema Nano sehr großes Potential bietet, um </w:t>
      </w:r>
      <w:r w:rsidR="006173A6">
        <w:rPr>
          <w:rFonts w:asciiTheme="majorHAnsi" w:hAnsiTheme="majorHAnsi"/>
          <w:color w:val="auto"/>
        </w:rPr>
        <w:t>den Alltag</w:t>
      </w:r>
      <w:r w:rsidR="0051230E">
        <w:rPr>
          <w:rFonts w:asciiTheme="majorHAnsi" w:hAnsiTheme="majorHAnsi"/>
          <w:color w:val="auto"/>
        </w:rPr>
        <w:t xml:space="preserve"> komfortabler zu gestalten (Lotuseffekt auf Autos oder Brillen, Fließmittel im Ketchup usw.), jedoch sollte erst herausgefunden werden, welche Auswirkungen Nanopart</w:t>
      </w:r>
      <w:r w:rsidR="0051230E">
        <w:rPr>
          <w:rFonts w:asciiTheme="majorHAnsi" w:hAnsiTheme="majorHAnsi"/>
          <w:color w:val="auto"/>
        </w:rPr>
        <w:t>i</w:t>
      </w:r>
      <w:r w:rsidR="0051230E">
        <w:rPr>
          <w:rFonts w:asciiTheme="majorHAnsi" w:hAnsiTheme="majorHAnsi"/>
          <w:color w:val="auto"/>
        </w:rPr>
        <w:t>kel auf den Menschen und die Umwelt haben, bevor es in Produkten enthalten ist und womö</w:t>
      </w:r>
      <w:r w:rsidR="0051230E">
        <w:rPr>
          <w:rFonts w:asciiTheme="majorHAnsi" w:hAnsiTheme="majorHAnsi"/>
          <w:color w:val="auto"/>
        </w:rPr>
        <w:t>g</w:t>
      </w:r>
      <w:r w:rsidR="0051230E">
        <w:rPr>
          <w:rFonts w:asciiTheme="majorHAnsi" w:hAnsiTheme="majorHAnsi"/>
          <w:color w:val="auto"/>
        </w:rPr>
        <w:t xml:space="preserve">lich noch nicht einmal gekennzeichnet. </w:t>
      </w:r>
    </w:p>
    <w:p w14:paraId="4E2EF9F2" w14:textId="61EA211E" w:rsidR="00D26453" w:rsidRPr="001500F0" w:rsidRDefault="00D26453" w:rsidP="00D26453">
      <w:pPr>
        <w:jc w:val="left"/>
        <w:rPr>
          <w:rFonts w:asciiTheme="majorHAnsi" w:hAnsiTheme="majorHAnsi"/>
          <w:b/>
          <w:color w:val="auto"/>
        </w:rPr>
      </w:pPr>
    </w:p>
    <w:sectPr w:rsidR="00D26453" w:rsidRPr="001500F0" w:rsidSect="00A0582F">
      <w:headerReference w:type="default" r:id="rId27"/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6EFD9" w14:textId="77777777" w:rsidR="00F279AC" w:rsidRDefault="00F279AC" w:rsidP="0086227B">
      <w:pPr>
        <w:spacing w:after="0" w:line="240" w:lineRule="auto"/>
      </w:pPr>
      <w:r>
        <w:separator/>
      </w:r>
    </w:p>
  </w:endnote>
  <w:endnote w:type="continuationSeparator" w:id="0">
    <w:p w14:paraId="4ABFD407" w14:textId="77777777" w:rsidR="00F279AC" w:rsidRDefault="00F279AC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793D" w14:textId="43AA7FB1" w:rsidR="009F3D97" w:rsidRDefault="009F3D97">
    <w:pPr>
      <w:pStyle w:val="Fuzeile"/>
      <w:jc w:val="right"/>
    </w:pPr>
  </w:p>
  <w:p w14:paraId="5CEB436E" w14:textId="77777777" w:rsidR="009F3D97" w:rsidRDefault="009F3D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5317E" w14:textId="77777777" w:rsidR="00F279AC" w:rsidRDefault="00F279AC" w:rsidP="0086227B">
      <w:pPr>
        <w:spacing w:after="0" w:line="240" w:lineRule="auto"/>
      </w:pPr>
      <w:r>
        <w:separator/>
      </w:r>
    </w:p>
  </w:footnote>
  <w:footnote w:type="continuationSeparator" w:id="0">
    <w:p w14:paraId="794C7D3A" w14:textId="77777777" w:rsidR="00F279AC" w:rsidRDefault="00F279AC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EndPr/>
    <w:sdtContent>
      <w:p w14:paraId="767F1458" w14:textId="77777777" w:rsidR="009F3D97" w:rsidRPr="0080101C" w:rsidRDefault="00AE1F57" w:rsidP="005C3CE5">
        <w:pPr>
          <w:pStyle w:val="Kopfzeile"/>
          <w:ind w:left="567" w:hanging="567"/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177D6E" w:rsidRPr="00177D6E">
            <w:rPr>
              <w:b/>
              <w:bCs/>
              <w:noProof/>
              <w:sz w:val="20"/>
            </w:rPr>
            <w:t>1</w:t>
          </w:r>
        </w:fldSimple>
        <w:r w:rsidR="009F3D97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177D6E">
            <w:rPr>
              <w:noProof/>
            </w:rPr>
            <w:t>Beschreibung  des Themas und zugehörige Lernziele</w:t>
          </w:r>
        </w:fldSimple>
        <w:r w:rsidR="009F3D97" w:rsidRPr="0080101C">
          <w:rPr>
            <w:rFonts w:asciiTheme="majorHAnsi" w:hAnsiTheme="majorHAnsi"/>
            <w:sz w:val="20"/>
            <w:szCs w:val="20"/>
          </w:rPr>
          <w:tab/>
        </w:r>
        <w:r w:rsidR="009F3D97" w:rsidRPr="0080101C">
          <w:rPr>
            <w:rFonts w:asciiTheme="majorHAnsi" w:hAnsiTheme="majorHAnsi"/>
            <w:sz w:val="20"/>
            <w:szCs w:val="20"/>
          </w:rPr>
          <w:tab/>
        </w:r>
        <w:r w:rsidR="009F3D97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043C7CB8" w14:textId="77777777" w:rsidR="009F3D97" w:rsidRPr="00337B69" w:rsidRDefault="00F279AC" w:rsidP="00975E8E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 w14:anchorId="549F1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-3.35pt;margin-top:3.05pt;width:462pt;height:.05pt;flip:x;z-index:251660288" o:connectortype="straight"/>
      </w:pict>
    </w:r>
  </w:p>
  <w:p w14:paraId="5943B59F" w14:textId="1763396F" w:rsidR="009F3D97" w:rsidRPr="00975E8E" w:rsidRDefault="009F3D97" w:rsidP="00975E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C1E49" w14:textId="77777777" w:rsidR="009F3D97" w:rsidRPr="009E6773" w:rsidRDefault="009F3D97" w:rsidP="00A340B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27211388"/>
      <w:docPartObj>
        <w:docPartGallery w:val="Page Numbers (Top of Page)"/>
        <w:docPartUnique/>
      </w:docPartObj>
    </w:sdtPr>
    <w:sdtEndPr/>
    <w:sdtContent>
      <w:p w14:paraId="71983B57" w14:textId="77777777" w:rsidR="009F3D97" w:rsidRPr="0080101C" w:rsidRDefault="00AE1F57" w:rsidP="00CA72F0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177D6E" w:rsidRPr="00177D6E">
            <w:rPr>
              <w:b/>
              <w:bCs/>
              <w:noProof/>
              <w:sz w:val="20"/>
            </w:rPr>
            <w:t>4</w:t>
          </w:r>
        </w:fldSimple>
        <w:r w:rsidR="009F3D97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177D6E">
            <w:rPr>
              <w:noProof/>
            </w:rPr>
            <w:t>Didaktischer Kommentar zum Schülerarbeitsblatt</w:t>
          </w:r>
        </w:fldSimple>
        <w:r w:rsidR="009F3D97" w:rsidRPr="0080101C">
          <w:rPr>
            <w:rFonts w:asciiTheme="majorHAnsi" w:hAnsiTheme="majorHAnsi"/>
            <w:sz w:val="20"/>
            <w:szCs w:val="20"/>
          </w:rPr>
          <w:tab/>
        </w:r>
        <w:r w:rsidR="009F3D97" w:rsidRPr="0080101C">
          <w:rPr>
            <w:rFonts w:asciiTheme="majorHAnsi" w:hAnsiTheme="majorHAnsi"/>
            <w:sz w:val="20"/>
            <w:szCs w:val="20"/>
          </w:rPr>
          <w:tab/>
        </w:r>
        <w:r w:rsidR="009F3D97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78297F66" w14:textId="77777777" w:rsidR="009F3D97" w:rsidRPr="0080101C" w:rsidRDefault="00F279AC" w:rsidP="00CA72F0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 w14:anchorId="3B3815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3.35pt;margin-top:3.05pt;width:462pt;height:.05pt;flip:x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5E5"/>
    <w:multiLevelType w:val="hybridMultilevel"/>
    <w:tmpl w:val="4B6CCDBC"/>
    <w:lvl w:ilvl="0" w:tplc="653E7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C439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4D8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4FD0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E02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644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44A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602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89F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C0FC2"/>
    <w:multiLevelType w:val="hybridMultilevel"/>
    <w:tmpl w:val="8D602A56"/>
    <w:lvl w:ilvl="0" w:tplc="95067B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0AF3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C4B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AE89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8AD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011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0A3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0DF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02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B0A9E"/>
    <w:multiLevelType w:val="hybridMultilevel"/>
    <w:tmpl w:val="E3A83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35E96"/>
    <w:multiLevelType w:val="hybridMultilevel"/>
    <w:tmpl w:val="F6AA9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20ADC"/>
    <w:multiLevelType w:val="hybridMultilevel"/>
    <w:tmpl w:val="DB04B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E69A8"/>
    <w:multiLevelType w:val="hybridMultilevel"/>
    <w:tmpl w:val="808E2DAE"/>
    <w:lvl w:ilvl="0" w:tplc="0407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052B7"/>
    <w:multiLevelType w:val="hybridMultilevel"/>
    <w:tmpl w:val="4BAA0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348C20F2"/>
    <w:multiLevelType w:val="hybridMultilevel"/>
    <w:tmpl w:val="47529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C72FD"/>
    <w:multiLevelType w:val="hybridMultilevel"/>
    <w:tmpl w:val="22FED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70387"/>
    <w:multiLevelType w:val="hybridMultilevel"/>
    <w:tmpl w:val="FBCC7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D46CE"/>
    <w:multiLevelType w:val="hybridMultilevel"/>
    <w:tmpl w:val="0AD256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F221D9D"/>
    <w:multiLevelType w:val="hybridMultilevel"/>
    <w:tmpl w:val="173EF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1699E"/>
    <w:multiLevelType w:val="hybridMultilevel"/>
    <w:tmpl w:val="82522D18"/>
    <w:lvl w:ilvl="0" w:tplc="651EC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74A49"/>
    <w:multiLevelType w:val="hybridMultilevel"/>
    <w:tmpl w:val="FCEA4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C25A9"/>
    <w:multiLevelType w:val="hybridMultilevel"/>
    <w:tmpl w:val="808E2D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C1B93"/>
    <w:multiLevelType w:val="hybridMultilevel"/>
    <w:tmpl w:val="0AD256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413B9"/>
    <w:multiLevelType w:val="hybridMultilevel"/>
    <w:tmpl w:val="701089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D04A1"/>
    <w:multiLevelType w:val="hybridMultilevel"/>
    <w:tmpl w:val="D2301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43CA3"/>
    <w:multiLevelType w:val="hybridMultilevel"/>
    <w:tmpl w:val="D89097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4"/>
  </w:num>
  <w:num w:numId="12">
    <w:abstractNumId w:val="2"/>
  </w:num>
  <w:num w:numId="13">
    <w:abstractNumId w:val="16"/>
  </w:num>
  <w:num w:numId="14">
    <w:abstractNumId w:val="15"/>
  </w:num>
  <w:num w:numId="15">
    <w:abstractNumId w:val="24"/>
  </w:num>
  <w:num w:numId="16">
    <w:abstractNumId w:val="3"/>
  </w:num>
  <w:num w:numId="17">
    <w:abstractNumId w:val="29"/>
  </w:num>
  <w:num w:numId="18">
    <w:abstractNumId w:val="6"/>
  </w:num>
  <w:num w:numId="19">
    <w:abstractNumId w:val="1"/>
  </w:num>
  <w:num w:numId="20">
    <w:abstractNumId w:val="11"/>
  </w:num>
  <w:num w:numId="21">
    <w:abstractNumId w:val="26"/>
  </w:num>
  <w:num w:numId="22">
    <w:abstractNumId w:val="27"/>
  </w:num>
  <w:num w:numId="23">
    <w:abstractNumId w:val="10"/>
  </w:num>
  <w:num w:numId="24">
    <w:abstractNumId w:val="13"/>
  </w:num>
  <w:num w:numId="25">
    <w:abstractNumId w:val="0"/>
  </w:num>
  <w:num w:numId="26">
    <w:abstractNumId w:val="4"/>
  </w:num>
  <w:num w:numId="27">
    <w:abstractNumId w:val="23"/>
  </w:num>
  <w:num w:numId="28">
    <w:abstractNumId w:val="12"/>
  </w:num>
  <w:num w:numId="29">
    <w:abstractNumId w:val="20"/>
  </w:num>
  <w:num w:numId="30">
    <w:abstractNumId w:val="5"/>
  </w:num>
  <w:num w:numId="31">
    <w:abstractNumId w:val="7"/>
  </w:num>
  <w:num w:numId="32">
    <w:abstractNumId w:val="8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  <w:num w:numId="37">
    <w:abstractNumId w:val="21"/>
  </w:num>
  <w:num w:numId="38">
    <w:abstractNumId w:val="1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9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7B"/>
    <w:rsid w:val="00004213"/>
    <w:rsid w:val="00005BBD"/>
    <w:rsid w:val="00007E3F"/>
    <w:rsid w:val="00011800"/>
    <w:rsid w:val="000137A3"/>
    <w:rsid w:val="00014E7D"/>
    <w:rsid w:val="00016A1C"/>
    <w:rsid w:val="00016CAC"/>
    <w:rsid w:val="00021EE4"/>
    <w:rsid w:val="000226E7"/>
    <w:rsid w:val="00022871"/>
    <w:rsid w:val="00041562"/>
    <w:rsid w:val="0004213C"/>
    <w:rsid w:val="000561E9"/>
    <w:rsid w:val="00056798"/>
    <w:rsid w:val="0006287D"/>
    <w:rsid w:val="0006684E"/>
    <w:rsid w:val="00066DE1"/>
    <w:rsid w:val="00067AEC"/>
    <w:rsid w:val="00072294"/>
    <w:rsid w:val="00072812"/>
    <w:rsid w:val="00074A34"/>
    <w:rsid w:val="0007729E"/>
    <w:rsid w:val="00083F14"/>
    <w:rsid w:val="000972FF"/>
    <w:rsid w:val="000A5FB5"/>
    <w:rsid w:val="000A715C"/>
    <w:rsid w:val="000B314F"/>
    <w:rsid w:val="000C0E88"/>
    <w:rsid w:val="000C4EB4"/>
    <w:rsid w:val="000C77A5"/>
    <w:rsid w:val="000D08E5"/>
    <w:rsid w:val="000D10FB"/>
    <w:rsid w:val="000D2C37"/>
    <w:rsid w:val="000D7381"/>
    <w:rsid w:val="000E0EBE"/>
    <w:rsid w:val="000E17C8"/>
    <w:rsid w:val="000E21A7"/>
    <w:rsid w:val="000E7DB1"/>
    <w:rsid w:val="000E7E04"/>
    <w:rsid w:val="000F3DA2"/>
    <w:rsid w:val="000F504C"/>
    <w:rsid w:val="000F5EEC"/>
    <w:rsid w:val="001022B4"/>
    <w:rsid w:val="00102AFB"/>
    <w:rsid w:val="001104D7"/>
    <w:rsid w:val="00112659"/>
    <w:rsid w:val="0012481E"/>
    <w:rsid w:val="00125CEA"/>
    <w:rsid w:val="0013329C"/>
    <w:rsid w:val="0013621E"/>
    <w:rsid w:val="001500F0"/>
    <w:rsid w:val="001508C8"/>
    <w:rsid w:val="00152ADA"/>
    <w:rsid w:val="001530B2"/>
    <w:rsid w:val="0015356B"/>
    <w:rsid w:val="00153EA8"/>
    <w:rsid w:val="00155AAB"/>
    <w:rsid w:val="00157F3D"/>
    <w:rsid w:val="00170C30"/>
    <w:rsid w:val="00171F50"/>
    <w:rsid w:val="00177D6E"/>
    <w:rsid w:val="0018065A"/>
    <w:rsid w:val="001933AE"/>
    <w:rsid w:val="001A3060"/>
    <w:rsid w:val="001A7524"/>
    <w:rsid w:val="001B463F"/>
    <w:rsid w:val="001B46E0"/>
    <w:rsid w:val="001C5EFC"/>
    <w:rsid w:val="001C71F6"/>
    <w:rsid w:val="001D07B3"/>
    <w:rsid w:val="001E5FD9"/>
    <w:rsid w:val="001F31A3"/>
    <w:rsid w:val="00201630"/>
    <w:rsid w:val="00204166"/>
    <w:rsid w:val="00206D6B"/>
    <w:rsid w:val="00210AF9"/>
    <w:rsid w:val="0021458B"/>
    <w:rsid w:val="00215080"/>
    <w:rsid w:val="00216E3C"/>
    <w:rsid w:val="0023241F"/>
    <w:rsid w:val="002347FE"/>
    <w:rsid w:val="00236651"/>
    <w:rsid w:val="002375EF"/>
    <w:rsid w:val="00254F3F"/>
    <w:rsid w:val="002628E1"/>
    <w:rsid w:val="00270289"/>
    <w:rsid w:val="0028080E"/>
    <w:rsid w:val="002821B3"/>
    <w:rsid w:val="0028646F"/>
    <w:rsid w:val="00290694"/>
    <w:rsid w:val="00290EDF"/>
    <w:rsid w:val="002944CF"/>
    <w:rsid w:val="002977E5"/>
    <w:rsid w:val="002A3857"/>
    <w:rsid w:val="002A47D7"/>
    <w:rsid w:val="002A716F"/>
    <w:rsid w:val="002A7855"/>
    <w:rsid w:val="002B0B14"/>
    <w:rsid w:val="002B0E41"/>
    <w:rsid w:val="002B5DD0"/>
    <w:rsid w:val="002C4492"/>
    <w:rsid w:val="002D2D62"/>
    <w:rsid w:val="002D31A0"/>
    <w:rsid w:val="002E0F34"/>
    <w:rsid w:val="002E2DD3"/>
    <w:rsid w:val="002E38A0"/>
    <w:rsid w:val="002E5FCC"/>
    <w:rsid w:val="002F25D2"/>
    <w:rsid w:val="002F2813"/>
    <w:rsid w:val="002F38EE"/>
    <w:rsid w:val="002F5475"/>
    <w:rsid w:val="0030584B"/>
    <w:rsid w:val="00335515"/>
    <w:rsid w:val="0033677B"/>
    <w:rsid w:val="00336B3B"/>
    <w:rsid w:val="00337B69"/>
    <w:rsid w:val="00344BB7"/>
    <w:rsid w:val="00345293"/>
    <w:rsid w:val="0034563D"/>
    <w:rsid w:val="003459B0"/>
    <w:rsid w:val="00345B12"/>
    <w:rsid w:val="00345F54"/>
    <w:rsid w:val="0037116B"/>
    <w:rsid w:val="00381EA5"/>
    <w:rsid w:val="0038284A"/>
    <w:rsid w:val="003829AA"/>
    <w:rsid w:val="003837C2"/>
    <w:rsid w:val="00384682"/>
    <w:rsid w:val="0039526A"/>
    <w:rsid w:val="003B1CE5"/>
    <w:rsid w:val="003B49C6"/>
    <w:rsid w:val="003B69C4"/>
    <w:rsid w:val="003C5747"/>
    <w:rsid w:val="003C5D09"/>
    <w:rsid w:val="003D529E"/>
    <w:rsid w:val="003E3704"/>
    <w:rsid w:val="003E69AB"/>
    <w:rsid w:val="003E72A9"/>
    <w:rsid w:val="003E771F"/>
    <w:rsid w:val="003F630A"/>
    <w:rsid w:val="00401750"/>
    <w:rsid w:val="00403674"/>
    <w:rsid w:val="00405C1D"/>
    <w:rsid w:val="00407038"/>
    <w:rsid w:val="004102B8"/>
    <w:rsid w:val="0041208B"/>
    <w:rsid w:val="0041565C"/>
    <w:rsid w:val="004207F8"/>
    <w:rsid w:val="00434D4E"/>
    <w:rsid w:val="00434F30"/>
    <w:rsid w:val="00440150"/>
    <w:rsid w:val="00442EB1"/>
    <w:rsid w:val="004514C4"/>
    <w:rsid w:val="00455366"/>
    <w:rsid w:val="00462024"/>
    <w:rsid w:val="00465592"/>
    <w:rsid w:val="00486C9F"/>
    <w:rsid w:val="0049087A"/>
    <w:rsid w:val="004944F3"/>
    <w:rsid w:val="004A0A86"/>
    <w:rsid w:val="004A2175"/>
    <w:rsid w:val="004B200E"/>
    <w:rsid w:val="004B3E0E"/>
    <w:rsid w:val="004B62DA"/>
    <w:rsid w:val="004C64A6"/>
    <w:rsid w:val="004C6614"/>
    <w:rsid w:val="004D2994"/>
    <w:rsid w:val="004E1061"/>
    <w:rsid w:val="004F1A17"/>
    <w:rsid w:val="004F6171"/>
    <w:rsid w:val="004F7E24"/>
    <w:rsid w:val="00503C6A"/>
    <w:rsid w:val="005115B1"/>
    <w:rsid w:val="00511B2E"/>
    <w:rsid w:val="0051230E"/>
    <w:rsid w:val="005131C3"/>
    <w:rsid w:val="005228A9"/>
    <w:rsid w:val="005240FE"/>
    <w:rsid w:val="00526F69"/>
    <w:rsid w:val="00530548"/>
    <w:rsid w:val="00530A18"/>
    <w:rsid w:val="00531EA3"/>
    <w:rsid w:val="00532CD5"/>
    <w:rsid w:val="00542FE2"/>
    <w:rsid w:val="00544922"/>
    <w:rsid w:val="0056362B"/>
    <w:rsid w:val="0056416A"/>
    <w:rsid w:val="00564B2F"/>
    <w:rsid w:val="005650D4"/>
    <w:rsid w:val="005669B2"/>
    <w:rsid w:val="00566BE8"/>
    <w:rsid w:val="005674D6"/>
    <w:rsid w:val="00570AB0"/>
    <w:rsid w:val="00573704"/>
    <w:rsid w:val="00574063"/>
    <w:rsid w:val="005745F8"/>
    <w:rsid w:val="0057596C"/>
    <w:rsid w:val="00591B02"/>
    <w:rsid w:val="005922CD"/>
    <w:rsid w:val="0059389B"/>
    <w:rsid w:val="00593B6A"/>
    <w:rsid w:val="00595177"/>
    <w:rsid w:val="005978FA"/>
    <w:rsid w:val="005A2263"/>
    <w:rsid w:val="005A2E89"/>
    <w:rsid w:val="005B1F71"/>
    <w:rsid w:val="005B23FC"/>
    <w:rsid w:val="005B2A80"/>
    <w:rsid w:val="005B4F0E"/>
    <w:rsid w:val="005B60E3"/>
    <w:rsid w:val="005C3CE5"/>
    <w:rsid w:val="005D60AA"/>
    <w:rsid w:val="005E1939"/>
    <w:rsid w:val="005E3970"/>
    <w:rsid w:val="005E416C"/>
    <w:rsid w:val="005E4B6D"/>
    <w:rsid w:val="005E5D41"/>
    <w:rsid w:val="005F2176"/>
    <w:rsid w:val="00604950"/>
    <w:rsid w:val="00612676"/>
    <w:rsid w:val="006173A6"/>
    <w:rsid w:val="00617FB5"/>
    <w:rsid w:val="00621438"/>
    <w:rsid w:val="00621760"/>
    <w:rsid w:val="00626874"/>
    <w:rsid w:val="00631F0F"/>
    <w:rsid w:val="006325A5"/>
    <w:rsid w:val="00637239"/>
    <w:rsid w:val="0064194C"/>
    <w:rsid w:val="00654117"/>
    <w:rsid w:val="00666A46"/>
    <w:rsid w:val="00672281"/>
    <w:rsid w:val="00674E82"/>
    <w:rsid w:val="00681739"/>
    <w:rsid w:val="00686306"/>
    <w:rsid w:val="00690534"/>
    <w:rsid w:val="0069259A"/>
    <w:rsid w:val="006943C9"/>
    <w:rsid w:val="00695949"/>
    <w:rsid w:val="006968E6"/>
    <w:rsid w:val="006A0F35"/>
    <w:rsid w:val="006A3B52"/>
    <w:rsid w:val="006B3EC2"/>
    <w:rsid w:val="006C5B0D"/>
    <w:rsid w:val="006C7B24"/>
    <w:rsid w:val="006E32AF"/>
    <w:rsid w:val="006E451C"/>
    <w:rsid w:val="006F4715"/>
    <w:rsid w:val="006F5C94"/>
    <w:rsid w:val="0070223D"/>
    <w:rsid w:val="00703BB0"/>
    <w:rsid w:val="00707392"/>
    <w:rsid w:val="00717E59"/>
    <w:rsid w:val="0072123D"/>
    <w:rsid w:val="00722881"/>
    <w:rsid w:val="00723F35"/>
    <w:rsid w:val="0072772D"/>
    <w:rsid w:val="007333FC"/>
    <w:rsid w:val="00744BFD"/>
    <w:rsid w:val="00746773"/>
    <w:rsid w:val="007551C2"/>
    <w:rsid w:val="0075606E"/>
    <w:rsid w:val="0075726C"/>
    <w:rsid w:val="00763058"/>
    <w:rsid w:val="00775EEC"/>
    <w:rsid w:val="0078071E"/>
    <w:rsid w:val="00784825"/>
    <w:rsid w:val="00790D3B"/>
    <w:rsid w:val="007A643F"/>
    <w:rsid w:val="007A7FA8"/>
    <w:rsid w:val="007B73BB"/>
    <w:rsid w:val="007D37D0"/>
    <w:rsid w:val="007D401B"/>
    <w:rsid w:val="007E0466"/>
    <w:rsid w:val="007E586C"/>
    <w:rsid w:val="007E7412"/>
    <w:rsid w:val="007F2348"/>
    <w:rsid w:val="00801678"/>
    <w:rsid w:val="008042F5"/>
    <w:rsid w:val="00815BAE"/>
    <w:rsid w:val="00815FB9"/>
    <w:rsid w:val="0082230A"/>
    <w:rsid w:val="00837114"/>
    <w:rsid w:val="00842E2D"/>
    <w:rsid w:val="0084608F"/>
    <w:rsid w:val="0086227B"/>
    <w:rsid w:val="008648DC"/>
    <w:rsid w:val="008664DF"/>
    <w:rsid w:val="008747DA"/>
    <w:rsid w:val="00875E5B"/>
    <w:rsid w:val="008774E5"/>
    <w:rsid w:val="0088451A"/>
    <w:rsid w:val="008913AB"/>
    <w:rsid w:val="00895486"/>
    <w:rsid w:val="00896D5A"/>
    <w:rsid w:val="008A5D98"/>
    <w:rsid w:val="008B5C95"/>
    <w:rsid w:val="008B7FD6"/>
    <w:rsid w:val="008C5FA9"/>
    <w:rsid w:val="008C71EE"/>
    <w:rsid w:val="008D0ED6"/>
    <w:rsid w:val="008D4B04"/>
    <w:rsid w:val="008D67B2"/>
    <w:rsid w:val="008E12F8"/>
    <w:rsid w:val="008E1787"/>
    <w:rsid w:val="008E1A25"/>
    <w:rsid w:val="008E345D"/>
    <w:rsid w:val="008F35DB"/>
    <w:rsid w:val="00900BF4"/>
    <w:rsid w:val="009042BE"/>
    <w:rsid w:val="00905459"/>
    <w:rsid w:val="0091311E"/>
    <w:rsid w:val="00913D97"/>
    <w:rsid w:val="00916345"/>
    <w:rsid w:val="00934699"/>
    <w:rsid w:val="00936F75"/>
    <w:rsid w:val="0094350A"/>
    <w:rsid w:val="00946F4E"/>
    <w:rsid w:val="009511CC"/>
    <w:rsid w:val="009528DF"/>
    <w:rsid w:val="00954DC8"/>
    <w:rsid w:val="009605D2"/>
    <w:rsid w:val="00961647"/>
    <w:rsid w:val="00971E91"/>
    <w:rsid w:val="009735A3"/>
    <w:rsid w:val="00973F3F"/>
    <w:rsid w:val="00975E8E"/>
    <w:rsid w:val="009775D7"/>
    <w:rsid w:val="0097784E"/>
    <w:rsid w:val="00977ED8"/>
    <w:rsid w:val="0098168E"/>
    <w:rsid w:val="00993407"/>
    <w:rsid w:val="00994634"/>
    <w:rsid w:val="009A427A"/>
    <w:rsid w:val="009B0D3F"/>
    <w:rsid w:val="009C05A8"/>
    <w:rsid w:val="009C1CCE"/>
    <w:rsid w:val="009C3B0E"/>
    <w:rsid w:val="009C6F21"/>
    <w:rsid w:val="009C7687"/>
    <w:rsid w:val="009D150C"/>
    <w:rsid w:val="009D4BD9"/>
    <w:rsid w:val="009F0667"/>
    <w:rsid w:val="009F0CE9"/>
    <w:rsid w:val="009F3D97"/>
    <w:rsid w:val="009F5A39"/>
    <w:rsid w:val="009F61D4"/>
    <w:rsid w:val="009F7270"/>
    <w:rsid w:val="00A006C3"/>
    <w:rsid w:val="00A012CE"/>
    <w:rsid w:val="00A0582F"/>
    <w:rsid w:val="00A05C2F"/>
    <w:rsid w:val="00A17F05"/>
    <w:rsid w:val="00A2136F"/>
    <w:rsid w:val="00A2301A"/>
    <w:rsid w:val="00A340BD"/>
    <w:rsid w:val="00A34814"/>
    <w:rsid w:val="00A3716F"/>
    <w:rsid w:val="00A37573"/>
    <w:rsid w:val="00A43016"/>
    <w:rsid w:val="00A5484C"/>
    <w:rsid w:val="00A61671"/>
    <w:rsid w:val="00A61F58"/>
    <w:rsid w:val="00A7439F"/>
    <w:rsid w:val="00A75F0A"/>
    <w:rsid w:val="00A778C9"/>
    <w:rsid w:val="00A805D6"/>
    <w:rsid w:val="00A83976"/>
    <w:rsid w:val="00A90BD6"/>
    <w:rsid w:val="00A9233D"/>
    <w:rsid w:val="00A96F52"/>
    <w:rsid w:val="00AA09DA"/>
    <w:rsid w:val="00AA604B"/>
    <w:rsid w:val="00AA612B"/>
    <w:rsid w:val="00AB02A2"/>
    <w:rsid w:val="00AB2227"/>
    <w:rsid w:val="00AB2AFE"/>
    <w:rsid w:val="00AD0C24"/>
    <w:rsid w:val="00AD3BCE"/>
    <w:rsid w:val="00AD7D1F"/>
    <w:rsid w:val="00AD7EE1"/>
    <w:rsid w:val="00AE1230"/>
    <w:rsid w:val="00AE1F57"/>
    <w:rsid w:val="00AE4209"/>
    <w:rsid w:val="00AE71F7"/>
    <w:rsid w:val="00B00B8B"/>
    <w:rsid w:val="00B02829"/>
    <w:rsid w:val="00B111AD"/>
    <w:rsid w:val="00B158C5"/>
    <w:rsid w:val="00B1619F"/>
    <w:rsid w:val="00B21F20"/>
    <w:rsid w:val="00B23AE1"/>
    <w:rsid w:val="00B2703D"/>
    <w:rsid w:val="00B2721B"/>
    <w:rsid w:val="00B433C0"/>
    <w:rsid w:val="00B51643"/>
    <w:rsid w:val="00B51B39"/>
    <w:rsid w:val="00B571E6"/>
    <w:rsid w:val="00B619BB"/>
    <w:rsid w:val="00B637F1"/>
    <w:rsid w:val="00B71541"/>
    <w:rsid w:val="00B722ED"/>
    <w:rsid w:val="00B77E41"/>
    <w:rsid w:val="00B811F4"/>
    <w:rsid w:val="00B901F6"/>
    <w:rsid w:val="00B93BBF"/>
    <w:rsid w:val="00B96C3C"/>
    <w:rsid w:val="00BA0E9B"/>
    <w:rsid w:val="00BA5CE6"/>
    <w:rsid w:val="00BA6405"/>
    <w:rsid w:val="00BC4F56"/>
    <w:rsid w:val="00BC5138"/>
    <w:rsid w:val="00BD1D31"/>
    <w:rsid w:val="00BD5E74"/>
    <w:rsid w:val="00BF2E3A"/>
    <w:rsid w:val="00BF7B08"/>
    <w:rsid w:val="00C0253F"/>
    <w:rsid w:val="00C0569E"/>
    <w:rsid w:val="00C10E22"/>
    <w:rsid w:val="00C12650"/>
    <w:rsid w:val="00C13118"/>
    <w:rsid w:val="00C21CA4"/>
    <w:rsid w:val="00C23319"/>
    <w:rsid w:val="00C23CAE"/>
    <w:rsid w:val="00C30648"/>
    <w:rsid w:val="00C324E2"/>
    <w:rsid w:val="00C364B2"/>
    <w:rsid w:val="00C428C7"/>
    <w:rsid w:val="00C43229"/>
    <w:rsid w:val="00C44F5A"/>
    <w:rsid w:val="00C460EB"/>
    <w:rsid w:val="00C503C6"/>
    <w:rsid w:val="00C51D56"/>
    <w:rsid w:val="00C57648"/>
    <w:rsid w:val="00C66D91"/>
    <w:rsid w:val="00C71B8C"/>
    <w:rsid w:val="00C80331"/>
    <w:rsid w:val="00C809EA"/>
    <w:rsid w:val="00C81576"/>
    <w:rsid w:val="00C84514"/>
    <w:rsid w:val="00C911ED"/>
    <w:rsid w:val="00C9211A"/>
    <w:rsid w:val="00C9499B"/>
    <w:rsid w:val="00C973AA"/>
    <w:rsid w:val="00CA6231"/>
    <w:rsid w:val="00CA72F0"/>
    <w:rsid w:val="00CB2161"/>
    <w:rsid w:val="00CB75E5"/>
    <w:rsid w:val="00CC232C"/>
    <w:rsid w:val="00CC3C47"/>
    <w:rsid w:val="00CE1AA3"/>
    <w:rsid w:val="00CE1F14"/>
    <w:rsid w:val="00CF0B61"/>
    <w:rsid w:val="00CF2D71"/>
    <w:rsid w:val="00CF79FE"/>
    <w:rsid w:val="00D069A2"/>
    <w:rsid w:val="00D1194E"/>
    <w:rsid w:val="00D149FD"/>
    <w:rsid w:val="00D20776"/>
    <w:rsid w:val="00D26258"/>
    <w:rsid w:val="00D26453"/>
    <w:rsid w:val="00D36327"/>
    <w:rsid w:val="00D37D0F"/>
    <w:rsid w:val="00D407E8"/>
    <w:rsid w:val="00D4314C"/>
    <w:rsid w:val="00D54590"/>
    <w:rsid w:val="00D60010"/>
    <w:rsid w:val="00D62075"/>
    <w:rsid w:val="00D6417D"/>
    <w:rsid w:val="00D65EDF"/>
    <w:rsid w:val="00D76EE6"/>
    <w:rsid w:val="00D76F6F"/>
    <w:rsid w:val="00D83BB1"/>
    <w:rsid w:val="00D90F31"/>
    <w:rsid w:val="00D91349"/>
    <w:rsid w:val="00D92822"/>
    <w:rsid w:val="00DA6391"/>
    <w:rsid w:val="00DA6545"/>
    <w:rsid w:val="00DB4C75"/>
    <w:rsid w:val="00DC0309"/>
    <w:rsid w:val="00DC06C6"/>
    <w:rsid w:val="00DE18A7"/>
    <w:rsid w:val="00DE55FC"/>
    <w:rsid w:val="00E1288A"/>
    <w:rsid w:val="00E14330"/>
    <w:rsid w:val="00E157D7"/>
    <w:rsid w:val="00E17CDE"/>
    <w:rsid w:val="00E22516"/>
    <w:rsid w:val="00E22D23"/>
    <w:rsid w:val="00E24354"/>
    <w:rsid w:val="00E26180"/>
    <w:rsid w:val="00E317B3"/>
    <w:rsid w:val="00E51037"/>
    <w:rsid w:val="00E54798"/>
    <w:rsid w:val="00E73F11"/>
    <w:rsid w:val="00E77E40"/>
    <w:rsid w:val="00E84393"/>
    <w:rsid w:val="00E866D8"/>
    <w:rsid w:val="00E9089A"/>
    <w:rsid w:val="00E91F32"/>
    <w:rsid w:val="00E96AD6"/>
    <w:rsid w:val="00EB3DFE"/>
    <w:rsid w:val="00EB3EA7"/>
    <w:rsid w:val="00EB6DB7"/>
    <w:rsid w:val="00ED07C2"/>
    <w:rsid w:val="00ED1F5D"/>
    <w:rsid w:val="00ED5EFF"/>
    <w:rsid w:val="00ED679C"/>
    <w:rsid w:val="00EE0C1F"/>
    <w:rsid w:val="00EE1EFF"/>
    <w:rsid w:val="00EE54BA"/>
    <w:rsid w:val="00EE79E0"/>
    <w:rsid w:val="00EF161C"/>
    <w:rsid w:val="00EF5479"/>
    <w:rsid w:val="00F1579A"/>
    <w:rsid w:val="00F17765"/>
    <w:rsid w:val="00F17797"/>
    <w:rsid w:val="00F22A14"/>
    <w:rsid w:val="00F2604C"/>
    <w:rsid w:val="00F26486"/>
    <w:rsid w:val="00F279AC"/>
    <w:rsid w:val="00F31EBF"/>
    <w:rsid w:val="00F3487A"/>
    <w:rsid w:val="00F34CCA"/>
    <w:rsid w:val="00F50D9B"/>
    <w:rsid w:val="00F51964"/>
    <w:rsid w:val="00F74A95"/>
    <w:rsid w:val="00F849B0"/>
    <w:rsid w:val="00FA486B"/>
    <w:rsid w:val="00FA58C5"/>
    <w:rsid w:val="00FB3D74"/>
    <w:rsid w:val="00FC02BE"/>
    <w:rsid w:val="00FC573E"/>
    <w:rsid w:val="00FD2EDA"/>
    <w:rsid w:val="00FD644E"/>
    <w:rsid w:val="00FD7341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  <o:rules v:ext="edit">
        <o:r id="V:Rule1" type="connector" idref="#_x0000_s1153"/>
        <o:r id="V:Rule2" type="connector" idref="#_x0000_s1154"/>
      </o:rules>
    </o:shapelayout>
  </w:shapeDefaults>
  <w:decimalSymbol w:val=","/>
  <w:listSeparator w:val=";"/>
  <w14:docId w14:val="3D0B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customStyle="1" w:styleId="Default">
    <w:name w:val="Default"/>
    <w:rsid w:val="00842E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93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264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.wikipedia.org/wiki/H-_und_P-S%C3%A4tze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s://de.wikipedia.org/wiki/H-_und_P-S%C3%A4tze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C0B42935-90EF-4969-8E8B-3128EED6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1965</Words>
  <Characters>12381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Isabel</cp:lastModifiedBy>
  <cp:revision>201</cp:revision>
  <cp:lastPrinted>2015-08-17T18:52:00Z</cp:lastPrinted>
  <dcterms:created xsi:type="dcterms:W3CDTF">2013-07-22T16:07:00Z</dcterms:created>
  <dcterms:modified xsi:type="dcterms:W3CDTF">2015-08-20T08:53:00Z</dcterms:modified>
</cp:coreProperties>
</file>