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907" w:rsidRDefault="00DD1907" w:rsidP="00DD1907">
      <w:pPr>
        <w:tabs>
          <w:tab w:val="left" w:pos="1701"/>
          <w:tab w:val="left" w:pos="1985"/>
        </w:tabs>
      </w:pPr>
      <w:r>
        <w:rPr>
          <w:b/>
          <w:sz w:val="28"/>
        </w:rPr>
        <w:t>Arbeitsblatt  zum Thema Elektrolyse</w:t>
      </w:r>
    </w:p>
    <w:p w:rsidR="00DD1907" w:rsidRDefault="00DD1907" w:rsidP="00DD1907">
      <w:pPr>
        <w:rPr>
          <w:color w:val="00000A"/>
        </w:rPr>
      </w:pPr>
      <w:r>
        <w:rPr>
          <w:color w:val="00000A"/>
        </w:rPr>
        <w:t xml:space="preserve">Bei der Elektrolyse einer Lösung von Anionen und Kationen werden durch das Anlegen einer Spannung Elektronen von einem Anion auf ein Kation übertragen. Dies geschieht entgegen des </w:t>
      </w:r>
      <w:proofErr w:type="spellStart"/>
      <w:r>
        <w:rPr>
          <w:color w:val="00000A"/>
        </w:rPr>
        <w:t>Redoxgefälles</w:t>
      </w:r>
      <w:proofErr w:type="spellEnd"/>
      <w:r>
        <w:rPr>
          <w:color w:val="00000A"/>
        </w:rPr>
        <w:t xml:space="preserve">. Es ist der Umkehrprozess des Galvanischen Elements, bei dem Elektronen mit dem </w:t>
      </w:r>
      <w:proofErr w:type="spellStart"/>
      <w:r>
        <w:rPr>
          <w:color w:val="00000A"/>
        </w:rPr>
        <w:t>Redoxgefälle</w:t>
      </w:r>
      <w:proofErr w:type="spellEnd"/>
      <w:r>
        <w:rPr>
          <w:color w:val="00000A"/>
        </w:rPr>
        <w:t xml:space="preserve"> und ohne eine äußere Spannung von einem Partner auf den anderen übertragen werden. Eines der in der Lösung enthaltenen Ionen wird reduziert, dass andere wird oxidiert. Die Elektrolyse hat viele industrielle Anwendungen, eine davon ist die Metallgewinnung aus Erzen. Im Folgenden ist der Aufbau zur Elektrolyse von Wasser dargestellt: </w:t>
      </w:r>
    </w:p>
    <w:p w:rsidR="00DD1907" w:rsidRDefault="00DD1907" w:rsidP="00DD1907"/>
    <w:p w:rsidR="00DD1907" w:rsidRDefault="00DD1907" w:rsidP="00DD1907">
      <w:pPr>
        <w:rPr>
          <w:color w:val="00000A"/>
        </w:rPr>
      </w:pPr>
      <w:r>
        <w:rPr>
          <w:color w:val="00000A"/>
        </w:rPr>
        <w:t xml:space="preserve">                                    </w:t>
      </w:r>
      <w:r>
        <w:rPr>
          <w:noProof/>
          <w:lang w:eastAsia="de-DE"/>
        </w:rPr>
        <w:drawing>
          <wp:inline distT="0" distB="0" distL="0" distR="0" wp14:anchorId="1BD35A10" wp14:editId="1632EA50">
            <wp:extent cx="3994985" cy="2514600"/>
            <wp:effectExtent l="0" t="0" r="5715"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4011247" cy="2524836"/>
                    </a:xfrm>
                    <a:prstGeom prst="rect">
                      <a:avLst/>
                    </a:prstGeom>
                    <a:noFill/>
                    <a:ln>
                      <a:noFill/>
                    </a:ln>
                  </pic:spPr>
                </pic:pic>
              </a:graphicData>
            </a:graphic>
          </wp:inline>
        </w:drawing>
      </w:r>
    </w:p>
    <w:p w:rsidR="00DD1907" w:rsidRDefault="00DD1907" w:rsidP="00DD1907">
      <w:pPr>
        <w:rPr>
          <w:color w:val="00000A"/>
        </w:rPr>
      </w:pPr>
    </w:p>
    <w:p w:rsidR="00DD1907" w:rsidRDefault="00DD1907" w:rsidP="00DD1907">
      <w:r>
        <w:rPr>
          <w:color w:val="00000A"/>
        </w:rPr>
        <w:t xml:space="preserve"> </w:t>
      </w:r>
    </w:p>
    <w:p w:rsidR="00DD1907" w:rsidRDefault="00DD1907" w:rsidP="00DD1907">
      <w:pPr>
        <w:spacing w:after="0"/>
        <w:ind w:left="284" w:hanging="284"/>
        <w:rPr>
          <w:color w:val="00000A"/>
        </w:rPr>
      </w:pPr>
    </w:p>
    <w:p w:rsidR="00DD1907" w:rsidRDefault="00DD1907" w:rsidP="00DD1907">
      <w:r>
        <w:t>1. Beschreibe mit eigenen Worten die Reaktionen, die bei der Elektrolyse von Wasser ablaufen.. Nenne Verfahren zum Nachweis der Produkte.</w:t>
      </w:r>
    </w:p>
    <w:p w:rsidR="00DD1907" w:rsidRDefault="00DD1907" w:rsidP="00DD1907"/>
    <w:p w:rsidR="00DD1907" w:rsidRDefault="00DD1907" w:rsidP="00DD1907">
      <w:r>
        <w:t xml:space="preserve">2. Stelle die Reaktionen </w:t>
      </w:r>
      <w:r>
        <w:rPr>
          <w:sz w:val="20"/>
        </w:rPr>
        <w:t>(Oxidation und Reduktion)</w:t>
      </w:r>
      <w:r>
        <w:t xml:space="preserve"> auf, die bei der Elektrolyse einer </w:t>
      </w:r>
      <w:proofErr w:type="spellStart"/>
      <w:r>
        <w:t>Kupferchloridlösung</w:t>
      </w:r>
      <w:proofErr w:type="spellEnd"/>
      <w:r>
        <w:t xml:space="preserve"> (CuCl</w:t>
      </w:r>
      <w:r>
        <w:rPr>
          <w:vertAlign w:val="subscript"/>
        </w:rPr>
        <w:t>2</w:t>
      </w:r>
      <w:r>
        <w:t>) zu erwarten sind und beschreibe die Produkte.</w:t>
      </w:r>
    </w:p>
    <w:p w:rsidR="00DD1907" w:rsidRDefault="00DD1907" w:rsidP="00DD1907"/>
    <w:p w:rsidR="00DD1907" w:rsidRDefault="00DD1907" w:rsidP="00DD1907">
      <w:r>
        <w:t xml:space="preserve">3. Bei der Elektrolyse einer NaCl Lösung werden </w:t>
      </w:r>
      <w:r w:rsidRPr="003D77E8">
        <w:t xml:space="preserve">nicht </w:t>
      </w:r>
      <w:r>
        <w:t xml:space="preserve">Natrium und Chlorgas erhalten, sondern Wasserstoff und Chlorgas. Stelle Vermutungen auf, warum dies der Fall ist. </w:t>
      </w:r>
    </w:p>
    <w:p w:rsidR="00DD1907" w:rsidRDefault="00DD1907" w:rsidP="00DD1907">
      <w:pPr>
        <w:sectPr w:rsidR="00DD1907">
          <w:headerReference w:type="default" r:id="rId9"/>
          <w:pgSz w:w="11906" w:h="16838"/>
          <w:pgMar w:top="1417" w:right="1417" w:bottom="765" w:left="1417" w:header="708" w:footer="708" w:gutter="0"/>
          <w:pgNumType w:start="0"/>
          <w:cols w:space="720"/>
          <w:formProt w:val="0"/>
          <w:docGrid w:linePitch="360" w:charSpace="-2049"/>
        </w:sectPr>
      </w:pPr>
      <w:r>
        <w:t xml:space="preserve"> </w:t>
      </w:r>
    </w:p>
    <w:p w:rsidR="00DD1907" w:rsidRDefault="00DD1907" w:rsidP="00DD1907">
      <w:pPr>
        <w:pStyle w:val="berschrift1"/>
        <w:numPr>
          <w:ilvl w:val="0"/>
          <w:numId w:val="2"/>
        </w:numPr>
      </w:pPr>
      <w:bookmarkStart w:id="0" w:name="_Toc425776597"/>
      <w:bookmarkEnd w:id="0"/>
      <w:r>
        <w:rPr>
          <w:color w:val="00000A"/>
        </w:rPr>
        <w:lastRenderedPageBreak/>
        <w:t xml:space="preserve">    </w:t>
      </w:r>
      <w:r>
        <w:rPr>
          <w:color w:val="00000A"/>
        </w:rPr>
        <w:t xml:space="preserve">Didaktischer Kommentar zum Schülerarbeitsblatt </w:t>
      </w:r>
    </w:p>
    <w:p w:rsidR="00DD1907" w:rsidRDefault="00DD1907" w:rsidP="00DD1907">
      <w:pPr>
        <w:spacing w:after="0"/>
      </w:pPr>
      <w:r>
        <w:rPr>
          <w:color w:val="00000A"/>
        </w:rPr>
        <w:t xml:space="preserve">Mit dem Arbeitsblatt sollen die Grundprinzipien der Elektrolyse verstanden werden. Es wird hier davon ausgegangen, dass die Elektrolyse als Umkehrprozess der Galvanischen Zelle gerade eingeführt wurde. Die </w:t>
      </w:r>
      <w:proofErr w:type="spellStart"/>
      <w:r>
        <w:rPr>
          <w:color w:val="00000A"/>
        </w:rPr>
        <w:t>SuS</w:t>
      </w:r>
      <w:proofErr w:type="spellEnd"/>
      <w:r>
        <w:rPr>
          <w:color w:val="00000A"/>
        </w:rPr>
        <w:t xml:space="preserve"> sind in der Lage, </w:t>
      </w:r>
      <w:proofErr w:type="spellStart"/>
      <w:r>
        <w:rPr>
          <w:color w:val="00000A"/>
        </w:rPr>
        <w:t>Redoxgleichungen</w:t>
      </w:r>
      <w:proofErr w:type="spellEnd"/>
      <w:r>
        <w:rPr>
          <w:color w:val="00000A"/>
        </w:rPr>
        <w:t xml:space="preserve"> korrekt aufzustellen und erläutern, dass Elektronenübertragungsreaktionen zwischen zwei Partnern vom Partner mit dem niedrigeren Oxidationspotential zum Partner mit dem höheren Oxidationspotential freiwillig erfolgen. Die </w:t>
      </w:r>
      <w:proofErr w:type="spellStart"/>
      <w:r>
        <w:rPr>
          <w:color w:val="00000A"/>
        </w:rPr>
        <w:t>SuS</w:t>
      </w:r>
      <w:proofErr w:type="spellEnd"/>
      <w:r>
        <w:rPr>
          <w:color w:val="00000A"/>
        </w:rPr>
        <w:t xml:space="preserve"> beschreiben den Begriff </w:t>
      </w:r>
      <w:proofErr w:type="spellStart"/>
      <w:r>
        <w:rPr>
          <w:color w:val="00000A"/>
        </w:rPr>
        <w:t>Redoxpaar</w:t>
      </w:r>
      <w:proofErr w:type="spellEnd"/>
      <w:r>
        <w:rPr>
          <w:color w:val="00000A"/>
        </w:rPr>
        <w:t xml:space="preserve"> und nennen die beteiligten Partner, wobei die Elektronen vom Partner mit dem niedrigeren </w:t>
      </w:r>
      <w:proofErr w:type="spellStart"/>
      <w:r>
        <w:rPr>
          <w:color w:val="00000A"/>
        </w:rPr>
        <w:t>Redoxpotential</w:t>
      </w:r>
      <w:proofErr w:type="spellEnd"/>
      <w:r>
        <w:rPr>
          <w:color w:val="00000A"/>
        </w:rPr>
        <w:t xml:space="preserve"> zum Partner mit dem höheren </w:t>
      </w:r>
      <w:proofErr w:type="spellStart"/>
      <w:r>
        <w:rPr>
          <w:color w:val="00000A"/>
        </w:rPr>
        <w:t>Redoxpotential</w:t>
      </w:r>
      <w:proofErr w:type="spellEnd"/>
      <w:r>
        <w:rPr>
          <w:color w:val="00000A"/>
        </w:rPr>
        <w:t xml:space="preserve"> verlaufen. Durch die Einführung der Elektrolyse erläutern die </w:t>
      </w:r>
      <w:proofErr w:type="spellStart"/>
      <w:r>
        <w:rPr>
          <w:color w:val="00000A"/>
        </w:rPr>
        <w:t>SuS</w:t>
      </w:r>
      <w:proofErr w:type="spellEnd"/>
      <w:r>
        <w:rPr>
          <w:color w:val="00000A"/>
        </w:rPr>
        <w:t xml:space="preserve">, dass für den umgekehrten Prozess, also der Elektronenübertragung vom höheren zum niedrigeren </w:t>
      </w:r>
      <w:proofErr w:type="spellStart"/>
      <w:r>
        <w:rPr>
          <w:color w:val="00000A"/>
        </w:rPr>
        <w:t>Redoxpotential</w:t>
      </w:r>
      <w:proofErr w:type="spellEnd"/>
      <w:r>
        <w:rPr>
          <w:color w:val="00000A"/>
        </w:rPr>
        <w:t xml:space="preserve">, Energie nötig ist, um die Elektronen in diese Richtung zu zwingen. </w:t>
      </w:r>
    </w:p>
    <w:p w:rsidR="00DD1907" w:rsidRDefault="00DD1907" w:rsidP="00DD1907">
      <w:pPr>
        <w:spacing w:after="0"/>
      </w:pPr>
      <w:r>
        <w:rPr>
          <w:color w:val="00000A"/>
        </w:rPr>
        <w:t xml:space="preserve">Die erste Aufgabe verlangt die generelle Beschreibung der Vorgänge eines kürzlich gelernten Elektrolyseprozesses. Es geht um das grundlegende Verständnis der Reaktionen und der Orte, an denen diese im Elektrolyseaufbau stattfinden. Die Fachbegriffe Anode und Kathode sollen korrekt benannt und die dort stattfindenden Reaktionen beschrieben werden. Weiterhin wird das Aufstellen von </w:t>
      </w:r>
      <w:proofErr w:type="spellStart"/>
      <w:r>
        <w:rPr>
          <w:color w:val="00000A"/>
        </w:rPr>
        <w:t>Redoxgleichungen</w:t>
      </w:r>
      <w:proofErr w:type="spellEnd"/>
      <w:r>
        <w:rPr>
          <w:color w:val="00000A"/>
        </w:rPr>
        <w:t xml:space="preserve"> vertieft und die Gesamtgleichung einer Elektrolyse formuliert. Weiterhin wiederholen die </w:t>
      </w:r>
      <w:proofErr w:type="spellStart"/>
      <w:r>
        <w:rPr>
          <w:color w:val="00000A"/>
        </w:rPr>
        <w:t>SuS</w:t>
      </w:r>
      <w:proofErr w:type="spellEnd"/>
      <w:r>
        <w:rPr>
          <w:color w:val="00000A"/>
        </w:rPr>
        <w:t xml:space="preserve"> ihnen bekannte Nachweise der entstehenden Produkte. </w:t>
      </w:r>
    </w:p>
    <w:p w:rsidR="00DD1907" w:rsidRDefault="00DD1907" w:rsidP="00DD1907">
      <w:pPr>
        <w:spacing w:after="0"/>
        <w:rPr>
          <w:color w:val="00000A"/>
        </w:rPr>
      </w:pPr>
      <w:r>
        <w:rPr>
          <w:color w:val="00000A"/>
        </w:rPr>
        <w:t xml:space="preserve">In der zweiten Aufgabe wird eine Verbindung gegeben, anhand derer die </w:t>
      </w:r>
      <w:proofErr w:type="spellStart"/>
      <w:r>
        <w:rPr>
          <w:color w:val="00000A"/>
        </w:rPr>
        <w:t>SuS</w:t>
      </w:r>
      <w:proofErr w:type="spellEnd"/>
      <w:r>
        <w:rPr>
          <w:color w:val="00000A"/>
        </w:rPr>
        <w:t xml:space="preserve"> einen Elektrolyseprozess eigenständig formulieren sollen. Sie wenden das erlernte Wissen eigenständig an. Zudem werden Kenntnisse über die bei der Elektrolyse erhaltenen Stoffe wie elementares Kupfer oder Chlorgas abgerufen. </w:t>
      </w:r>
    </w:p>
    <w:p w:rsidR="00DD1907" w:rsidRDefault="00DD1907" w:rsidP="00DD1907">
      <w:pPr>
        <w:spacing w:after="0"/>
      </w:pPr>
      <w:r>
        <w:rPr>
          <w:color w:val="00000A"/>
        </w:rPr>
        <w:t xml:space="preserve">Die dritte und letzte der drei Aufgaben gibt ein Phänomen vor, dass bisher im Unterricht noch nicht behandelt wurde. Hier sollen die </w:t>
      </w:r>
      <w:proofErr w:type="spellStart"/>
      <w:r>
        <w:rPr>
          <w:color w:val="00000A"/>
        </w:rPr>
        <w:t>SuS</w:t>
      </w:r>
      <w:proofErr w:type="spellEnd"/>
      <w:r>
        <w:rPr>
          <w:color w:val="00000A"/>
        </w:rPr>
        <w:t xml:space="preserve"> Vermutungen aufstellen, weshalb keine direkte Elektronenübertragung von einem Reaktionspartner auf den anderen vollzogen wird, sondern neben einem zu erwartenden Produkt ein anderes entsteht. Hier sollen die </w:t>
      </w:r>
      <w:proofErr w:type="spellStart"/>
      <w:r>
        <w:rPr>
          <w:color w:val="00000A"/>
        </w:rPr>
        <w:t>SuS</w:t>
      </w:r>
      <w:proofErr w:type="spellEnd"/>
      <w:r>
        <w:rPr>
          <w:color w:val="00000A"/>
        </w:rPr>
        <w:t xml:space="preserve"> anhand ihrer Kenntnisse über </w:t>
      </w:r>
      <w:proofErr w:type="spellStart"/>
      <w:r>
        <w:rPr>
          <w:color w:val="00000A"/>
        </w:rPr>
        <w:t>Redoxpotentiale</w:t>
      </w:r>
      <w:proofErr w:type="spellEnd"/>
      <w:r>
        <w:rPr>
          <w:color w:val="00000A"/>
        </w:rPr>
        <w:t xml:space="preserve"> erkennen, dass zwischen mehreren möglichen Reaktionen immer diejenige zu beobachten ist, für deren Ablaufen die geringste Spannung benötigt wird. Hier wird auch der Grundstein für die mathematischen Berechnungen zum Ablauf von Elektrolysen gelegt. Hierbei spielt die Zersetzungsspannung eine wichtige Rolle, die etwas größer sein muss als die Energiedifferenz zwischen den beiden Partnern.</w:t>
      </w:r>
    </w:p>
    <w:p w:rsidR="00DD1907" w:rsidRDefault="00DD1907" w:rsidP="00DD1907">
      <w:pPr>
        <w:spacing w:after="0"/>
        <w:rPr>
          <w:color w:val="00000A"/>
        </w:rPr>
      </w:pPr>
      <w:r>
        <w:rPr>
          <w:color w:val="00000A"/>
        </w:rPr>
        <w:t xml:space="preserve">Hiermit verbunden sind die technischen Anwendungen der Elektrolyse, wo vor allen Dingen die Metallgewinnung, sowie Akkumulatoren zu nennen sind. In Bezug auf das Kerncurriculum spielt insbesondere das Basiskonzept Chemische Reaktion eine wichtige Rolle, wobei die </w:t>
      </w:r>
      <w:proofErr w:type="spellStart"/>
      <w:r>
        <w:rPr>
          <w:color w:val="00000A"/>
        </w:rPr>
        <w:t>SuS</w:t>
      </w:r>
      <w:proofErr w:type="spellEnd"/>
      <w:r>
        <w:rPr>
          <w:color w:val="00000A"/>
        </w:rPr>
        <w:t xml:space="preserve"> im Bereich Fachwissen Redoxreaktionen als Elektronenübertragungsreaktionen beschreiben. Weiterhin deuten sie chemische Reaktionen anhand von Modellen.</w:t>
      </w:r>
    </w:p>
    <w:p w:rsidR="00DD1907" w:rsidRDefault="00DD1907" w:rsidP="00DD1907">
      <w:pPr>
        <w:pStyle w:val="berschrift2"/>
        <w:numPr>
          <w:ilvl w:val="1"/>
          <w:numId w:val="2"/>
        </w:numPr>
        <w:rPr>
          <w:color w:val="00000A"/>
        </w:rPr>
      </w:pPr>
      <w:bookmarkStart w:id="1" w:name="_Toc425776598"/>
      <w:bookmarkEnd w:id="1"/>
      <w:r>
        <w:rPr>
          <w:color w:val="00000A"/>
        </w:rPr>
        <w:lastRenderedPageBreak/>
        <w:t xml:space="preserve">          </w:t>
      </w:r>
      <w:r>
        <w:rPr>
          <w:color w:val="00000A"/>
        </w:rPr>
        <w:t>Erwartungshorizont (Kerncurriculum)</w:t>
      </w:r>
    </w:p>
    <w:p w:rsidR="00DD1907" w:rsidRDefault="00DD1907" w:rsidP="00DD1907">
      <w:pPr>
        <w:tabs>
          <w:tab w:val="left" w:pos="0"/>
        </w:tabs>
      </w:pPr>
      <w:r>
        <w:rPr>
          <w:rFonts w:asciiTheme="majorHAnsi" w:hAnsiTheme="majorHAnsi"/>
          <w:color w:val="00000A"/>
        </w:rPr>
        <w:t xml:space="preserve">Die drei Anforderungsbereiche beschreiben die verschiedenen kognitiven Fähigkeiten der </w:t>
      </w:r>
      <w:proofErr w:type="spellStart"/>
      <w:r>
        <w:rPr>
          <w:rFonts w:asciiTheme="majorHAnsi" w:hAnsiTheme="majorHAnsi"/>
          <w:color w:val="00000A"/>
        </w:rPr>
        <w:t>SuS</w:t>
      </w:r>
      <w:proofErr w:type="spellEnd"/>
      <w:r>
        <w:rPr>
          <w:rFonts w:asciiTheme="majorHAnsi" w:hAnsiTheme="majorHAnsi"/>
          <w:color w:val="00000A"/>
        </w:rPr>
        <w:t xml:space="preserve"> zur Lösung zum Lösen verschiedener Aufgaben. Anforderungsbereich I verlangt die Reproduktion des gelernten Stoffs ohne dies auf einen konkreten Kontext anzuwenden.  In Aufgabentypen des Anforderungsbereichs II soll das Erlernte auf konkrete Beispiele angewendet werden, ohne jedoch neuartige Probleme damit zu lösen, wie es Aufgaben des Anforderungsbereiches III erfordern. </w:t>
      </w:r>
    </w:p>
    <w:p w:rsidR="00DD1907" w:rsidRDefault="00DD1907" w:rsidP="00DD1907">
      <w:pPr>
        <w:tabs>
          <w:tab w:val="left" w:pos="0"/>
        </w:tabs>
        <w:spacing w:after="0"/>
      </w:pPr>
      <w:r>
        <w:rPr>
          <w:rFonts w:asciiTheme="majorHAnsi" w:hAnsiTheme="majorHAnsi"/>
          <w:color w:val="00000A"/>
        </w:rPr>
        <w:t xml:space="preserve">Aufgabe I: Basiskonzept Chemische Reaktion. Hier liegt Anforderungsbereich I vor. Es sollen anhand eines bereits besprochenen Elektrolyseaufbaus die dort ablaufenden Vorgänge wiedergegeben werden. Für den Bereich Fachwissen gilt hier, dass die </w:t>
      </w:r>
      <w:proofErr w:type="spellStart"/>
      <w:r>
        <w:rPr>
          <w:rFonts w:asciiTheme="majorHAnsi" w:hAnsiTheme="majorHAnsi"/>
          <w:color w:val="00000A"/>
        </w:rPr>
        <w:t>SuS</w:t>
      </w:r>
      <w:proofErr w:type="spellEnd"/>
      <w:r>
        <w:rPr>
          <w:rFonts w:asciiTheme="majorHAnsi" w:hAnsiTheme="majorHAnsi"/>
          <w:color w:val="00000A"/>
        </w:rPr>
        <w:t xml:space="preserve"> Redoxreaktionen als Elektronenübertragungsreaktionen beschreiben. </w:t>
      </w:r>
    </w:p>
    <w:p w:rsidR="00DD1907" w:rsidRDefault="00DD1907" w:rsidP="00DD1907">
      <w:pPr>
        <w:tabs>
          <w:tab w:val="left" w:pos="0"/>
        </w:tabs>
        <w:spacing w:after="0"/>
        <w:rPr>
          <w:rFonts w:asciiTheme="majorHAnsi" w:hAnsiTheme="majorHAnsi"/>
          <w:color w:val="00000A"/>
        </w:rPr>
      </w:pPr>
    </w:p>
    <w:p w:rsidR="00DD1907" w:rsidRDefault="00DD1907" w:rsidP="00DD1907">
      <w:pPr>
        <w:tabs>
          <w:tab w:val="left" w:pos="0"/>
        </w:tabs>
        <w:spacing w:after="0"/>
      </w:pPr>
      <w:r>
        <w:rPr>
          <w:rFonts w:asciiTheme="majorHAnsi" w:hAnsiTheme="majorHAnsi"/>
          <w:color w:val="00000A"/>
        </w:rPr>
        <w:t xml:space="preserve">Aufgabe II: Diese Aufgabe entspricht dem Anforderungsbereich II. Die </w:t>
      </w:r>
      <w:proofErr w:type="spellStart"/>
      <w:r>
        <w:rPr>
          <w:rFonts w:asciiTheme="majorHAnsi" w:hAnsiTheme="majorHAnsi"/>
          <w:color w:val="00000A"/>
        </w:rPr>
        <w:t>SuS</w:t>
      </w:r>
      <w:proofErr w:type="spellEnd"/>
      <w:r>
        <w:rPr>
          <w:rFonts w:asciiTheme="majorHAnsi" w:hAnsiTheme="majorHAnsi"/>
          <w:color w:val="00000A"/>
        </w:rPr>
        <w:t xml:space="preserve"> wenden das erlernte Prinzip auf ein konkretes Beispiel an.  </w:t>
      </w:r>
      <w:r>
        <w:rPr>
          <w:color w:val="00000A"/>
        </w:rPr>
        <w:t xml:space="preserve">Sie formulieren Vorstellungen über Produkte und Edukte bei den Reaktionstypen (Erkenntnisgewinnung). </w:t>
      </w:r>
    </w:p>
    <w:p w:rsidR="00DD1907" w:rsidRDefault="00DD1907" w:rsidP="00DD1907">
      <w:pPr>
        <w:tabs>
          <w:tab w:val="left" w:pos="0"/>
        </w:tabs>
        <w:spacing w:after="0"/>
        <w:rPr>
          <w:color w:val="00000A"/>
        </w:rPr>
      </w:pPr>
    </w:p>
    <w:p w:rsidR="00DD1907" w:rsidRDefault="00DD1907" w:rsidP="00DD1907">
      <w:pPr>
        <w:tabs>
          <w:tab w:val="left" w:pos="0"/>
        </w:tabs>
        <w:spacing w:after="0"/>
      </w:pPr>
      <w:r>
        <w:rPr>
          <w:color w:val="00000A"/>
        </w:rPr>
        <w:t xml:space="preserve">Aufgabe III: Diese Aufgabe entspricht dem Anforderungsbereich III. Die </w:t>
      </w:r>
      <w:proofErr w:type="spellStart"/>
      <w:r>
        <w:rPr>
          <w:color w:val="00000A"/>
        </w:rPr>
        <w:t>SuS</w:t>
      </w:r>
      <w:proofErr w:type="spellEnd"/>
      <w:r>
        <w:rPr>
          <w:color w:val="00000A"/>
        </w:rPr>
        <w:t xml:space="preserve"> werden mit einem Phänomen konfrontiert, welches sie mit ihren Kenntnissen über die Potentiale der Atome, Elektronen aufzunehmen </w:t>
      </w:r>
      <w:proofErr w:type="spellStart"/>
      <w:r>
        <w:rPr>
          <w:color w:val="00000A"/>
        </w:rPr>
        <w:t>bzw</w:t>
      </w:r>
      <w:proofErr w:type="spellEnd"/>
      <w:r>
        <w:rPr>
          <w:color w:val="00000A"/>
        </w:rPr>
        <w:t xml:space="preserve">, abzugeben eigenständig lösen sollen. Sie sollen hierbei eine Hypothese aufstellen. </w:t>
      </w:r>
    </w:p>
    <w:p w:rsidR="00DD1907" w:rsidRDefault="00DD1907" w:rsidP="00DD1907">
      <w:pPr>
        <w:tabs>
          <w:tab w:val="left" w:pos="0"/>
        </w:tabs>
        <w:spacing w:after="0"/>
        <w:rPr>
          <w:color w:val="00000A"/>
        </w:rPr>
      </w:pPr>
    </w:p>
    <w:p w:rsidR="00DD1907" w:rsidRDefault="00DD1907" w:rsidP="00DD1907">
      <w:pPr>
        <w:pStyle w:val="berschrift2"/>
        <w:numPr>
          <w:ilvl w:val="1"/>
          <w:numId w:val="2"/>
        </w:numPr>
        <w:rPr>
          <w:color w:val="00000A"/>
        </w:rPr>
      </w:pPr>
      <w:bookmarkStart w:id="2" w:name="_Toc425776599"/>
      <w:bookmarkEnd w:id="2"/>
      <w:r>
        <w:rPr>
          <w:color w:val="00000A"/>
        </w:rPr>
        <w:t xml:space="preserve">          </w:t>
      </w:r>
      <w:bookmarkStart w:id="3" w:name="_GoBack"/>
      <w:bookmarkEnd w:id="3"/>
      <w:r>
        <w:rPr>
          <w:color w:val="00000A"/>
        </w:rPr>
        <w:t>Erwartungshorizont (Inhaltlich)</w:t>
      </w:r>
    </w:p>
    <w:p w:rsidR="00DD1907" w:rsidRDefault="00DD1907" w:rsidP="00DD1907">
      <w:pPr>
        <w:rPr>
          <w:rFonts w:asciiTheme="majorHAnsi" w:hAnsiTheme="majorHAnsi"/>
          <w:color w:val="00000A"/>
        </w:rPr>
      </w:pPr>
      <w:r>
        <w:rPr>
          <w:rFonts w:asciiTheme="majorHAnsi" w:hAnsiTheme="majorHAnsi"/>
          <w:color w:val="00000A"/>
        </w:rPr>
        <w:t xml:space="preserve">Aufgabe 1: In der ersten Aufgabe beschreiben die </w:t>
      </w:r>
      <w:proofErr w:type="spellStart"/>
      <w:r>
        <w:rPr>
          <w:rFonts w:asciiTheme="majorHAnsi" w:hAnsiTheme="majorHAnsi"/>
          <w:color w:val="00000A"/>
        </w:rPr>
        <w:t>SuS</w:t>
      </w:r>
      <w:proofErr w:type="spellEnd"/>
      <w:r>
        <w:rPr>
          <w:rFonts w:asciiTheme="majorHAnsi" w:hAnsiTheme="majorHAnsi"/>
          <w:color w:val="00000A"/>
        </w:rPr>
        <w:t xml:space="preserve"> zunächst die Pole Anode und Kathode. Hierbei stellt die Kathode den Minuspol dar, an dem ein Elektronenüberschuss entsteht. An der Anode, dem Pluspol herrscht ein Elektronenmangel. An der Kathode werden </w:t>
      </w:r>
      <w:proofErr w:type="spellStart"/>
      <w:r>
        <w:rPr>
          <w:rFonts w:asciiTheme="majorHAnsi" w:hAnsiTheme="majorHAnsi"/>
          <w:color w:val="00000A"/>
        </w:rPr>
        <w:t>Oxoniumionen</w:t>
      </w:r>
      <w:proofErr w:type="spellEnd"/>
      <w:r>
        <w:rPr>
          <w:rFonts w:asciiTheme="majorHAnsi" w:hAnsiTheme="majorHAnsi"/>
          <w:color w:val="00000A"/>
        </w:rPr>
        <w:t xml:space="preserve"> zu Wasserstoffmolekülen reduziert und an der Anode werden OH</w:t>
      </w:r>
      <w:r>
        <w:rPr>
          <w:rFonts w:asciiTheme="majorHAnsi" w:hAnsiTheme="majorHAnsi"/>
          <w:color w:val="00000A"/>
          <w:vertAlign w:val="superscript"/>
        </w:rPr>
        <w:t>-</w:t>
      </w:r>
      <w:r>
        <w:rPr>
          <w:rFonts w:asciiTheme="majorHAnsi" w:hAnsiTheme="majorHAnsi"/>
          <w:color w:val="00000A"/>
        </w:rPr>
        <w:t xml:space="preserve">- Ionen zu Sauerstoffmolekülen oxidiert. </w:t>
      </w:r>
    </w:p>
    <w:p w:rsidR="00DD1907" w:rsidRDefault="00DD1907" w:rsidP="00DD1907">
      <w:pPr>
        <w:rPr>
          <w:rFonts w:asciiTheme="majorHAnsi" w:hAnsiTheme="majorHAnsi"/>
          <w:color w:val="00000A"/>
        </w:rPr>
      </w:pPr>
    </w:p>
    <w:p w:rsidR="00DD1907" w:rsidRDefault="00DD1907" w:rsidP="00DD1907">
      <w:pPr>
        <w:tabs>
          <w:tab w:val="left" w:pos="1701"/>
          <w:tab w:val="left" w:pos="1985"/>
        </w:tabs>
        <w:spacing w:after="0"/>
      </w:pPr>
      <w:r>
        <w:rPr>
          <w:rFonts w:asciiTheme="majorHAnsi" w:hAnsiTheme="majorHAnsi"/>
          <w:color w:val="00000A"/>
        </w:rPr>
        <w:t>Aufgabe 2: Die Elektrolyse von Kupferchlorid ergibt:</w:t>
      </w:r>
    </w:p>
    <w:p w:rsidR="00DD1907" w:rsidRDefault="00DD1907" w:rsidP="00DD1907">
      <w:pPr>
        <w:tabs>
          <w:tab w:val="left" w:pos="1701"/>
          <w:tab w:val="left" w:pos="1985"/>
        </w:tabs>
        <w:spacing w:after="0"/>
        <w:rPr>
          <w:rFonts w:asciiTheme="majorHAnsi" w:hAnsiTheme="majorHAnsi"/>
          <w:color w:val="00000A"/>
        </w:rPr>
      </w:pPr>
    </w:p>
    <w:p w:rsidR="00DD1907" w:rsidRDefault="00DD1907" w:rsidP="00DD1907">
      <w:pPr>
        <w:tabs>
          <w:tab w:val="left" w:pos="1701"/>
          <w:tab w:val="left" w:pos="1985"/>
        </w:tabs>
        <w:spacing w:after="0"/>
      </w:pPr>
      <w:r>
        <w:rPr>
          <w:rFonts w:asciiTheme="majorHAnsi" w:hAnsiTheme="majorHAnsi"/>
          <w:noProof/>
          <w:color w:val="00000A"/>
          <w:lang w:eastAsia="de-DE"/>
        </w:rPr>
        <mc:AlternateContent>
          <mc:Choice Requires="wps">
            <w:drawing>
              <wp:anchor distT="0" distB="0" distL="0" distR="0" simplePos="0" relativeHeight="251659264" behindDoc="0" locked="0" layoutInCell="1" allowOverlap="1" wp14:anchorId="699A8AED" wp14:editId="68D0A09A">
                <wp:simplePos x="0" y="0"/>
                <wp:positionH relativeFrom="column">
                  <wp:posOffset>1512834</wp:posOffset>
                </wp:positionH>
                <wp:positionV relativeFrom="paragraph">
                  <wp:posOffset>96520</wp:posOffset>
                </wp:positionV>
                <wp:extent cx="339090" cy="3810"/>
                <wp:effectExtent l="0" t="76200" r="3810" b="72390"/>
                <wp:wrapNone/>
                <wp:docPr id="38" name="Gerade Verbindung 38"/>
                <wp:cNvGraphicFramePr/>
                <a:graphic xmlns:a="http://schemas.openxmlformats.org/drawingml/2006/main">
                  <a:graphicData uri="http://schemas.microsoft.com/office/word/2010/wordprocessingShape">
                    <wps:wsp>
                      <wps:cNvCnPr/>
                      <wps:spPr>
                        <a:xfrm flipV="1">
                          <a:off x="0" y="0"/>
                          <a:ext cx="339090" cy="3810"/>
                        </a:xfrm>
                        <a:prstGeom prst="line">
                          <a:avLst/>
                        </a:prstGeom>
                        <a:ln>
                          <a:solidFill>
                            <a:srgbClr val="3465A4"/>
                          </a:solidFill>
                          <a:tailEnd type="triangle" w="med" len="med"/>
                        </a:ln>
                      </wps:spPr>
                      <wps:bodyPr/>
                    </wps:wsp>
                  </a:graphicData>
                </a:graphic>
              </wp:anchor>
            </w:drawing>
          </mc:Choice>
          <mc:Fallback>
            <w:pict>
              <v:line id="Gerade Verbindung 38" o:spid="_x0000_s1026" style="position:absolute;flip:y;z-index:251659264;visibility:visible;mso-wrap-style:square;mso-wrap-distance-left:0;mso-wrap-distance-top:0;mso-wrap-distance-right:0;mso-wrap-distance-bottom:0;mso-position-horizontal:absolute;mso-position-horizontal-relative:text;mso-position-vertical:absolute;mso-position-vertical-relative:text" from="119.1pt,7.6pt" to="145.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" strokecolor="#3465a4">
                <v:stroke endarrow="block"/>
              </v:line>
            </w:pict>
          </mc:Fallback>
        </mc:AlternateContent>
      </w:r>
      <w:r>
        <w:rPr>
          <w:rFonts w:asciiTheme="majorHAnsi" w:hAnsiTheme="majorHAnsi"/>
          <w:color w:val="00000A"/>
        </w:rPr>
        <w:t>Oxidation: 2 Cl</w:t>
      </w:r>
      <w:r>
        <w:rPr>
          <w:rFonts w:asciiTheme="majorHAnsi" w:hAnsiTheme="majorHAnsi"/>
          <w:color w:val="00000A"/>
          <w:vertAlign w:val="superscript"/>
        </w:rPr>
        <w:t xml:space="preserve">-  </w:t>
      </w:r>
      <w:r>
        <w:rPr>
          <w:rFonts w:asciiTheme="majorHAnsi" w:hAnsiTheme="majorHAnsi"/>
          <w:color w:val="00000A"/>
          <w:vertAlign w:val="subscript"/>
        </w:rPr>
        <w:t>(</w:t>
      </w:r>
      <w:proofErr w:type="spellStart"/>
      <w:r>
        <w:rPr>
          <w:rFonts w:asciiTheme="majorHAnsi" w:hAnsiTheme="majorHAnsi"/>
          <w:color w:val="00000A"/>
          <w:vertAlign w:val="subscript"/>
        </w:rPr>
        <w:t>aq</w:t>
      </w:r>
      <w:proofErr w:type="spellEnd"/>
      <w:r>
        <w:rPr>
          <w:rFonts w:asciiTheme="majorHAnsi" w:hAnsiTheme="majorHAnsi"/>
          <w:color w:val="00000A"/>
          <w:vertAlign w:val="subscript"/>
        </w:rPr>
        <w:t xml:space="preserve">) </w:t>
      </w:r>
      <w:r>
        <w:rPr>
          <w:rFonts w:asciiTheme="majorHAnsi" w:hAnsiTheme="majorHAnsi"/>
          <w:color w:val="00000A"/>
          <w:vertAlign w:val="superscript"/>
        </w:rPr>
        <w:t xml:space="preserve">                                            </w:t>
      </w:r>
      <w:r>
        <w:rPr>
          <w:rFonts w:asciiTheme="majorHAnsi" w:hAnsiTheme="majorHAnsi"/>
          <w:color w:val="00000A"/>
        </w:rPr>
        <w:t>Cl</w:t>
      </w:r>
      <w:r>
        <w:rPr>
          <w:rFonts w:asciiTheme="majorHAnsi" w:hAnsiTheme="majorHAnsi"/>
          <w:color w:val="00000A"/>
          <w:vertAlign w:val="subscript"/>
        </w:rPr>
        <w:t>2(g)</w:t>
      </w:r>
      <w:r>
        <w:rPr>
          <w:rFonts w:asciiTheme="majorHAnsi" w:hAnsiTheme="majorHAnsi"/>
          <w:color w:val="00000A"/>
        </w:rPr>
        <w:t xml:space="preserve"> + 2 e</w:t>
      </w:r>
      <w:r>
        <w:rPr>
          <w:rFonts w:asciiTheme="majorHAnsi" w:hAnsiTheme="majorHAnsi"/>
          <w:color w:val="00000A"/>
          <w:vertAlign w:val="superscript"/>
        </w:rPr>
        <w:t xml:space="preserve">- </w:t>
      </w:r>
      <w:r>
        <w:rPr>
          <w:rFonts w:asciiTheme="majorHAnsi" w:hAnsiTheme="majorHAnsi"/>
          <w:color w:val="00000A"/>
        </w:rPr>
        <w:t>. Es entsteht gelbliches Chlorgas an der Anode.</w:t>
      </w:r>
    </w:p>
    <w:p w:rsidR="00DD1907" w:rsidRDefault="00DD1907" w:rsidP="00DD1907">
      <w:pPr>
        <w:tabs>
          <w:tab w:val="left" w:pos="1701"/>
          <w:tab w:val="left" w:pos="1985"/>
        </w:tabs>
        <w:spacing w:after="0"/>
      </w:pPr>
      <w:r>
        <w:rPr>
          <w:rFonts w:asciiTheme="majorHAnsi" w:hAnsiTheme="majorHAnsi"/>
          <w:color w:val="00000A"/>
        </w:rPr>
        <w:t>Reduktion: Cu</w:t>
      </w:r>
      <w:r>
        <w:rPr>
          <w:rFonts w:asciiTheme="majorHAnsi" w:hAnsiTheme="majorHAnsi"/>
          <w:noProof/>
          <w:color w:val="00000A"/>
          <w:lang w:eastAsia="de-DE"/>
        </w:rPr>
        <mc:AlternateContent>
          <mc:Choice Requires="wps">
            <w:drawing>
              <wp:anchor distT="0" distB="0" distL="0" distR="0" simplePos="0" relativeHeight="251660288" behindDoc="0" locked="0" layoutInCell="1" allowOverlap="1" wp14:anchorId="03F988A5" wp14:editId="16FBD3B2">
                <wp:simplePos x="0" y="0"/>
                <wp:positionH relativeFrom="column">
                  <wp:posOffset>1525270</wp:posOffset>
                </wp:positionH>
                <wp:positionV relativeFrom="paragraph">
                  <wp:posOffset>100330</wp:posOffset>
                </wp:positionV>
                <wp:extent cx="339090" cy="3810"/>
                <wp:effectExtent l="0" t="0" r="0" b="0"/>
                <wp:wrapNone/>
                <wp:docPr id="39" name="Gerade Verbindung 39"/>
                <wp:cNvGraphicFramePr/>
                <a:graphic xmlns:a="http://schemas.openxmlformats.org/drawingml/2006/main">
                  <a:graphicData uri="http://schemas.microsoft.com/office/word/2010/wordprocessingShape">
                    <wps:wsp>
                      <wps:cNvCnPr/>
                      <wps:spPr>
                        <a:xfrm flipV="1">
                          <a:off x="0" y="0"/>
                          <a:ext cx="338400" cy="1800"/>
                        </a:xfrm>
                        <a:prstGeom prst="line">
                          <a:avLst/>
                        </a:prstGeom>
                        <a:ln>
                          <a:solidFill>
                            <a:srgbClr val="3465A4"/>
                          </a:solidFill>
                          <a:tailEnd type="triangle" w="med" len="med"/>
                        </a:ln>
                      </wps:spPr>
                      <wps:bodyPr/>
                    </wps:wsp>
                  </a:graphicData>
                </a:graphic>
              </wp:anchor>
            </w:drawing>
          </mc:Choice>
          <mc:Fallback>
            <w:pict>
              <v:line id="Gerade Verbindung 39" o:spid="_x0000_s1026" style="position:absolute;flip:y;z-index:251660288;visibility:visible;mso-wrap-style:square;mso-wrap-distance-left:0;mso-wrap-distance-top:0;mso-wrap-distance-right:0;mso-wrap-distance-bottom:0;mso-position-horizontal:absolute;mso-position-horizontal-relative:text;mso-position-vertical:absolute;mso-position-vertical-relative:text" from="120.1pt,7.9pt" to="146.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" strokecolor="#3465a4">
                <v:stroke endarrow="block"/>
              </v:line>
            </w:pict>
          </mc:Fallback>
        </mc:AlternateContent>
      </w:r>
      <w:r>
        <w:rPr>
          <w:rFonts w:asciiTheme="majorHAnsi" w:hAnsiTheme="majorHAnsi"/>
          <w:color w:val="00000A"/>
          <w:vertAlign w:val="superscript"/>
        </w:rPr>
        <w:t>2+</w:t>
      </w:r>
      <w:r>
        <w:rPr>
          <w:rFonts w:asciiTheme="majorHAnsi" w:hAnsiTheme="majorHAnsi"/>
          <w:color w:val="00000A"/>
          <w:vertAlign w:val="subscript"/>
        </w:rPr>
        <w:t>(</w:t>
      </w:r>
      <w:proofErr w:type="spellStart"/>
      <w:r>
        <w:rPr>
          <w:rFonts w:asciiTheme="majorHAnsi" w:hAnsiTheme="majorHAnsi"/>
          <w:color w:val="00000A"/>
          <w:vertAlign w:val="subscript"/>
        </w:rPr>
        <w:t>aq</w:t>
      </w:r>
      <w:proofErr w:type="spellEnd"/>
      <w:r>
        <w:rPr>
          <w:rFonts w:asciiTheme="majorHAnsi" w:hAnsiTheme="majorHAnsi"/>
          <w:color w:val="00000A"/>
          <w:vertAlign w:val="subscript"/>
        </w:rPr>
        <w:t>)</w:t>
      </w:r>
      <w:r>
        <w:rPr>
          <w:rFonts w:asciiTheme="majorHAnsi" w:hAnsiTheme="majorHAnsi"/>
          <w:color w:val="00000A"/>
        </w:rPr>
        <w:t xml:space="preserve"> +2 e</w:t>
      </w:r>
      <w:r>
        <w:rPr>
          <w:rFonts w:asciiTheme="majorHAnsi" w:hAnsiTheme="majorHAnsi"/>
          <w:color w:val="00000A"/>
          <w:vertAlign w:val="superscript"/>
        </w:rPr>
        <w:t xml:space="preserve">-                             </w:t>
      </w:r>
      <w:proofErr w:type="spellStart"/>
      <w:r>
        <w:rPr>
          <w:rFonts w:asciiTheme="majorHAnsi" w:hAnsiTheme="majorHAnsi"/>
          <w:color w:val="00000A"/>
        </w:rPr>
        <w:t>Cu</w:t>
      </w:r>
      <w:proofErr w:type="spellEnd"/>
      <w:r>
        <w:rPr>
          <w:rFonts w:asciiTheme="majorHAnsi" w:hAnsiTheme="majorHAnsi"/>
          <w:color w:val="00000A"/>
          <w:vertAlign w:val="subscript"/>
        </w:rPr>
        <w:t>(s)</w:t>
      </w:r>
      <w:r>
        <w:rPr>
          <w:rFonts w:asciiTheme="majorHAnsi" w:hAnsiTheme="majorHAnsi"/>
          <w:color w:val="00000A"/>
        </w:rPr>
        <w:t xml:space="preserve">. Es entsteht metallisches braunes Kupfer an der Kathode </w:t>
      </w:r>
    </w:p>
    <w:p w:rsidR="00DD1907" w:rsidRDefault="00DD1907" w:rsidP="00DD1907">
      <w:pPr>
        <w:tabs>
          <w:tab w:val="left" w:pos="1701"/>
          <w:tab w:val="left" w:pos="1985"/>
        </w:tabs>
        <w:spacing w:after="0"/>
        <w:rPr>
          <w:rFonts w:asciiTheme="majorHAnsi" w:hAnsiTheme="majorHAnsi"/>
          <w:color w:val="00000A"/>
        </w:rPr>
      </w:pPr>
    </w:p>
    <w:p w:rsidR="00DD1907" w:rsidRDefault="00DD1907" w:rsidP="00DD1907">
      <w:pPr>
        <w:tabs>
          <w:tab w:val="left" w:pos="1701"/>
          <w:tab w:val="left" w:pos="1985"/>
        </w:tabs>
        <w:spacing w:after="0"/>
      </w:pPr>
      <w:r>
        <w:rPr>
          <w:rFonts w:asciiTheme="majorHAnsi" w:hAnsiTheme="majorHAnsi"/>
          <w:color w:val="00000A"/>
        </w:rPr>
        <w:lastRenderedPageBreak/>
        <w:t xml:space="preserve">Aufgabe 3: Aufgrund der höheren Elektronenaufnahmefähigkeit von Wasserstoff werden durch die Elektrolyse die Elektronen auf die </w:t>
      </w:r>
      <w:proofErr w:type="spellStart"/>
      <w:r>
        <w:rPr>
          <w:rFonts w:asciiTheme="majorHAnsi" w:hAnsiTheme="majorHAnsi"/>
          <w:color w:val="00000A"/>
        </w:rPr>
        <w:t>Oxoniumionen</w:t>
      </w:r>
      <w:proofErr w:type="spellEnd"/>
      <w:r>
        <w:rPr>
          <w:rFonts w:asciiTheme="majorHAnsi" w:hAnsiTheme="majorHAnsi"/>
          <w:color w:val="00000A"/>
        </w:rPr>
        <w:t xml:space="preserve"> anstatt auf die Natriumionen übertragen. </w:t>
      </w:r>
    </w:p>
    <w:p w:rsidR="002B7AB6" w:rsidRDefault="002B7AB6"/>
    <w:sectPr w:rsidR="002B7AB6">
      <w:headerReference w:type="default" r:id="rId10"/>
      <w:footerReference w:type="default" r:id="rId11"/>
      <w:pgSz w:w="11906" w:h="16838"/>
      <w:pgMar w:top="1417" w:right="1417" w:bottom="765" w:left="1417" w:header="708" w:footer="708" w:gutter="0"/>
      <w:pgNumType w:start="6"/>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907" w:rsidRDefault="00DD1907" w:rsidP="00DD1907">
      <w:pPr>
        <w:spacing w:after="0" w:line="240" w:lineRule="auto"/>
      </w:pPr>
      <w:r>
        <w:separator/>
      </w:r>
    </w:p>
  </w:endnote>
  <w:endnote w:type="continuationSeparator" w:id="0">
    <w:p w:rsidR="00DD1907" w:rsidRDefault="00DD1907" w:rsidP="00DD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68" w:rsidRDefault="00FA5BA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907" w:rsidRDefault="00DD1907" w:rsidP="00DD1907">
      <w:pPr>
        <w:spacing w:after="0" w:line="240" w:lineRule="auto"/>
      </w:pPr>
      <w:r>
        <w:separator/>
      </w:r>
    </w:p>
  </w:footnote>
  <w:footnote w:type="continuationSeparator" w:id="0">
    <w:p w:rsidR="00DD1907" w:rsidRDefault="00DD1907" w:rsidP="00DD1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368399"/>
      <w:docPartObj>
        <w:docPartGallery w:val="Page Numbers (Top of Page)"/>
        <w:docPartUnique/>
      </w:docPartObj>
    </w:sdtPr>
    <w:sdtEndPr/>
    <w:sdtContent>
      <w:p w:rsidR="005A3368" w:rsidRDefault="00FA5BA8">
        <w:pPr>
          <w:pStyle w:val="Kopfzeile"/>
          <w:tabs>
            <w:tab w:val="left" w:pos="0"/>
            <w:tab w:val="left" w:pos="284"/>
          </w:tabs>
          <w:jc w:val="right"/>
          <w:rPr>
            <w:rFonts w:asciiTheme="majorHAnsi" w:hAnsiTheme="majorHAnsi"/>
            <w:color w:val="1D1B11"/>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994103"/>
      <w:docPartObj>
        <w:docPartGallery w:val="Page Numbers (Top of Page)"/>
        <w:docPartUnique/>
      </w:docPartObj>
    </w:sdtPr>
    <w:sdtEndPr/>
    <w:sdtContent>
      <w:bookmarkStart w:id="4" w:name="__Fieldmark__917_876827181" w:displacedByCustomXml="prev"/>
      <w:bookmarkEnd w:id="4" w:displacedByCustomXml="prev"/>
      <w:bookmarkStart w:id="5" w:name="__Fieldmark__4659_448420438" w:displacedByCustomXml="prev"/>
      <w:bookmarkEnd w:id="5" w:displacedByCustomXml="prev"/>
      <w:bookmarkStart w:id="6" w:name="__Fieldmark__1975_642015101" w:displacedByCustomXml="prev"/>
      <w:bookmarkEnd w:id="6" w:displacedByCustomXml="prev"/>
      <w:bookmarkStart w:id="7" w:name="__Fieldmark__984_565973366" w:displacedByCustomXml="prev"/>
      <w:bookmarkEnd w:id="7" w:displacedByCustomXml="prev"/>
      <w:bookmarkStart w:id="8" w:name="__Fieldmark__1939_1455229335" w:displacedByCustomXml="prev"/>
      <w:bookmarkEnd w:id="8" w:displacedByCustomXml="prev"/>
      <w:p w:rsidR="005A3368" w:rsidRDefault="00FA5BA8" w:rsidP="00DD1907">
        <w:pPr>
          <w:pStyle w:val="Kopfzeile"/>
          <w:tabs>
            <w:tab w:val="left" w:pos="0"/>
            <w:tab w:val="left" w:pos="284"/>
          </w:tabs>
        </w:pPr>
        <w:r>
          <w:rPr>
            <w:b/>
            <w:bCs/>
            <w:sz w:val="20"/>
          </w:rPr>
          <w:t>5</w:t>
        </w:r>
        <w:r>
          <w:rPr>
            <w:rFonts w:cs="Arial"/>
            <w:sz w:val="20"/>
            <w:szCs w:val="20"/>
          </w:rPr>
          <w:t xml:space="preserve"> </w:t>
        </w:r>
        <w:r>
          <w:fldChar w:fldCharType="begin"/>
        </w:r>
        <w:r>
          <w:instrText>STYLEREF  "Überschrift 1"  \* MERGEFORMAT</w:instrText>
        </w:r>
        <w:r>
          <w:fldChar w:fldCharType="separate"/>
        </w:r>
        <w:r w:rsidR="00DF50FA">
          <w:rPr>
            <w:noProof/>
          </w:rPr>
          <w:t>Didaktischer Kommentar zum Schülerarbeitsblatt</w:t>
        </w:r>
        <w:r>
          <w:rPr>
            <w:noProof/>
          </w:rPr>
          <w:fldChar w:fldCharType="end"/>
        </w:r>
        <w:bookmarkStart w:id="9" w:name="__Fieldmark__933_876827181"/>
        <w:bookmarkStart w:id="10" w:name="__Fieldmark__4669_448420438"/>
        <w:bookmarkStart w:id="11" w:name="__Fieldmark__1979_642015101"/>
        <w:bookmarkStart w:id="12" w:name="__Fieldmark__991_565973366"/>
        <w:bookmarkStart w:id="13" w:name="__Fieldmark__1952_1455229335"/>
        <w:bookmarkEnd w:id="9"/>
        <w:bookmarkEnd w:id="10"/>
        <w:bookmarkEnd w:id="11"/>
        <w:bookmarkEnd w:id="12"/>
        <w:bookmarkEnd w:id="13"/>
        <w:proofErr w:type="spellStart"/>
        <w:r>
          <w:t>Didaktischer</w:t>
        </w:r>
        <w:proofErr w:type="spellEnd"/>
        <w:r>
          <w:t xml:space="preserve"> Kommentar zum Schülerarbeitsblatt </w:t>
        </w:r>
        <w:r>
          <w:rPr>
            <w:rFonts w:asciiTheme="majorHAnsi" w:hAnsiTheme="majorHAnsi"/>
            <w:sz w:val="20"/>
            <w:szCs w:val="20"/>
          </w:rPr>
          <w:tab/>
        </w:r>
        <w:r>
          <w:rPr>
            <w:rFonts w:asciiTheme="majorHAnsi" w:hAnsiTheme="majorHAnsi"/>
            <w:sz w:val="20"/>
            <w:szCs w:val="20"/>
          </w:rPr>
          <w:tab/>
        </w:r>
        <w:r>
          <w:rPr>
            <w:rFonts w:cs="Arial"/>
            <w:sz w:val="20"/>
            <w:szCs w:val="20"/>
          </w:rPr>
          <w:t xml:space="preserve"> </w:t>
        </w:r>
      </w:p>
    </w:sdtContent>
  </w:sdt>
  <w:p w:rsidR="005A3368" w:rsidRDefault="00FA5BA8">
    <w:pPr>
      <w:pStyle w:val="Kopfzeile"/>
      <w:rPr>
        <w:rFonts w:asciiTheme="majorHAnsi" w:hAnsiTheme="majorHAnsi"/>
        <w:color w:val="1D1B11"/>
        <w:sz w:val="20"/>
        <w:szCs w:val="20"/>
      </w:rPr>
    </w:pPr>
    <w:r>
      <w:rPr>
        <w:noProof/>
        <w:color w:val="1D1B11"/>
        <w:sz w:val="20"/>
        <w:szCs w:val="20"/>
        <w:lang w:eastAsia="de-DE"/>
      </w:rPr>
      <mc:AlternateContent>
        <mc:Choice Requires="wps">
          <w:drawing>
            <wp:anchor distT="0" distB="0" distL="114300" distR="114300" simplePos="0" relativeHeight="251659264" behindDoc="1" locked="0" layoutInCell="1" allowOverlap="1" wp14:anchorId="23C9819F" wp14:editId="047E6BF6">
              <wp:simplePos x="0" y="0"/>
              <wp:positionH relativeFrom="column">
                <wp:posOffset>-41910</wp:posOffset>
              </wp:positionH>
              <wp:positionV relativeFrom="paragraph">
                <wp:posOffset>38735</wp:posOffset>
              </wp:positionV>
              <wp:extent cx="5870575" cy="3810"/>
              <wp:effectExtent l="0" t="0" r="0" b="0"/>
              <wp:wrapNone/>
              <wp:docPr id="40" name="Gerade Verbindung mit Pfeil 40"/>
              <wp:cNvGraphicFramePr/>
              <a:graphic xmlns:a="http://schemas.openxmlformats.org/drawingml/2006/main">
                <a:graphicData uri="http://schemas.microsoft.com/office/word/2010/wordprocessingShape">
                  <wps:wsp>
                    <wps:cNvCnPr/>
                    <wps:spPr>
                      <a:xfrm flipH="1">
                        <a:off x="0" y="0"/>
                        <a:ext cx="5869800" cy="3240"/>
                      </a:xfrm>
                      <a:prstGeom prst="straightConnector1">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40" o:spid="_x0000_s1026" type="#_x0000_t32" style="position:absolute;margin-left:-3.3pt;margin-top:3.05pt;width:462.25pt;height:.3pt;flip:x;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41E83"/>
    <w:multiLevelType w:val="multilevel"/>
    <w:tmpl w:val="7DEA12B6"/>
    <w:lvl w:ilvl="0">
      <w:start w:val="5"/>
      <w:numFmt w:val="decimal"/>
      <w:lvlText w:val="%1"/>
      <w:lvlJc w:val="left"/>
      <w:pPr>
        <w:ind w:left="792" w:hanging="360"/>
      </w:pPr>
      <w:rPr>
        <w:rFonts w:hint="default"/>
        <w:color w:val="00000A"/>
      </w:r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
    <w:nsid w:val="5A355996"/>
    <w:multiLevelType w:val="multilevel"/>
    <w:tmpl w:val="34E004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07"/>
    <w:rsid w:val="002B7AB6"/>
    <w:rsid w:val="00DD1907"/>
    <w:rsid w:val="00DF5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1907"/>
    <w:pPr>
      <w:suppressAutoHyphens/>
      <w:spacing w:line="360" w:lineRule="auto"/>
      <w:jc w:val="both"/>
    </w:pPr>
    <w:rPr>
      <w:rFonts w:ascii="Cambria" w:eastAsia="Calibri" w:hAnsi="Cambria"/>
      <w:color w:val="1D1B11" w:themeColor="background2" w:themeShade="1A"/>
    </w:rPr>
  </w:style>
  <w:style w:type="paragraph" w:styleId="berschrift1">
    <w:name w:val="heading 1"/>
    <w:basedOn w:val="Standard"/>
    <w:next w:val="Standard"/>
    <w:link w:val="berschrift1Zchn"/>
    <w:uiPriority w:val="9"/>
    <w:qFormat/>
    <w:rsid w:val="00DD1907"/>
    <w:pPr>
      <w:keepNext/>
      <w:keepLines/>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D1907"/>
    <w:pPr>
      <w:keepNext/>
      <w:keepLines/>
      <w:spacing w:before="200"/>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190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D1907"/>
    <w:rPr>
      <w:rFonts w:asciiTheme="majorHAnsi" w:eastAsiaTheme="majorEastAsia" w:hAnsiTheme="majorHAnsi" w:cstheme="majorBidi"/>
      <w:b/>
      <w:bCs/>
      <w:color w:val="1D1B11" w:themeColor="background2" w:themeShade="1A"/>
      <w:szCs w:val="26"/>
    </w:rPr>
  </w:style>
  <w:style w:type="character" w:customStyle="1" w:styleId="KopfzeileZchn">
    <w:name w:val="Kopfzeile Zchn"/>
    <w:basedOn w:val="Absatz-Standardschriftart"/>
    <w:link w:val="Kopfzeile"/>
    <w:uiPriority w:val="99"/>
    <w:qFormat/>
    <w:rsid w:val="00DD1907"/>
    <w:rPr>
      <w:rFonts w:ascii="Cambria" w:hAnsi="Cambria"/>
      <w:color w:val="1D1B11" w:themeColor="background2" w:themeShade="1A"/>
    </w:rPr>
  </w:style>
  <w:style w:type="character" w:customStyle="1" w:styleId="FuzeileZchn">
    <w:name w:val="Fußzeile Zchn"/>
    <w:basedOn w:val="Absatz-Standardschriftart"/>
    <w:link w:val="Fuzeile"/>
    <w:uiPriority w:val="99"/>
    <w:qFormat/>
    <w:rsid w:val="00DD1907"/>
    <w:rPr>
      <w:rFonts w:ascii="Cambria" w:hAnsi="Cambria"/>
      <w:color w:val="1D1B11" w:themeColor="background2" w:themeShade="1A"/>
    </w:rPr>
  </w:style>
  <w:style w:type="paragraph" w:styleId="Kopfzeile">
    <w:name w:val="header"/>
    <w:basedOn w:val="Standard"/>
    <w:link w:val="KopfzeileZchn"/>
    <w:uiPriority w:val="99"/>
    <w:unhideWhenUsed/>
    <w:rsid w:val="00DD1907"/>
    <w:pPr>
      <w:tabs>
        <w:tab w:val="center" w:pos="4536"/>
        <w:tab w:val="right" w:pos="9072"/>
      </w:tabs>
      <w:spacing w:after="0" w:line="240" w:lineRule="auto"/>
    </w:pPr>
    <w:rPr>
      <w:rFonts w:eastAsiaTheme="minorHAnsi"/>
    </w:rPr>
  </w:style>
  <w:style w:type="character" w:customStyle="1" w:styleId="KopfzeileZchn1">
    <w:name w:val="Kopfzeile Zchn1"/>
    <w:basedOn w:val="Absatz-Standardschriftart"/>
    <w:uiPriority w:val="99"/>
    <w:semiHidden/>
    <w:rsid w:val="00DD1907"/>
    <w:rPr>
      <w:rFonts w:ascii="Cambria" w:eastAsia="Calibri" w:hAnsi="Cambria"/>
      <w:color w:val="1D1B11" w:themeColor="background2" w:themeShade="1A"/>
    </w:rPr>
  </w:style>
  <w:style w:type="paragraph" w:styleId="Fuzeile">
    <w:name w:val="footer"/>
    <w:basedOn w:val="Standard"/>
    <w:link w:val="FuzeileZchn"/>
    <w:uiPriority w:val="99"/>
    <w:unhideWhenUsed/>
    <w:rsid w:val="00DD1907"/>
    <w:pPr>
      <w:tabs>
        <w:tab w:val="center" w:pos="4536"/>
        <w:tab w:val="right" w:pos="9072"/>
      </w:tabs>
      <w:spacing w:after="0" w:line="240" w:lineRule="auto"/>
    </w:pPr>
    <w:rPr>
      <w:rFonts w:eastAsiaTheme="minorHAnsi"/>
    </w:rPr>
  </w:style>
  <w:style w:type="character" w:customStyle="1" w:styleId="FuzeileZchn1">
    <w:name w:val="Fußzeile Zchn1"/>
    <w:basedOn w:val="Absatz-Standardschriftart"/>
    <w:uiPriority w:val="99"/>
    <w:semiHidden/>
    <w:rsid w:val="00DD1907"/>
    <w:rPr>
      <w:rFonts w:ascii="Cambria" w:eastAsia="Calibri" w:hAnsi="Cambria"/>
      <w:color w:val="1D1B11" w:themeColor="background2" w:themeShade="1A"/>
    </w:rPr>
  </w:style>
  <w:style w:type="paragraph" w:styleId="Sprechblasentext">
    <w:name w:val="Balloon Text"/>
    <w:basedOn w:val="Standard"/>
    <w:link w:val="SprechblasentextZchn"/>
    <w:uiPriority w:val="99"/>
    <w:semiHidden/>
    <w:unhideWhenUsed/>
    <w:rsid w:val="00DD19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1907"/>
    <w:rPr>
      <w:rFonts w:ascii="Tahoma" w:eastAsia="Calibri"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1907"/>
    <w:pPr>
      <w:suppressAutoHyphens/>
      <w:spacing w:line="360" w:lineRule="auto"/>
      <w:jc w:val="both"/>
    </w:pPr>
    <w:rPr>
      <w:rFonts w:ascii="Cambria" w:eastAsia="Calibri" w:hAnsi="Cambria"/>
      <w:color w:val="1D1B11" w:themeColor="background2" w:themeShade="1A"/>
    </w:rPr>
  </w:style>
  <w:style w:type="paragraph" w:styleId="berschrift1">
    <w:name w:val="heading 1"/>
    <w:basedOn w:val="Standard"/>
    <w:next w:val="Standard"/>
    <w:link w:val="berschrift1Zchn"/>
    <w:uiPriority w:val="9"/>
    <w:qFormat/>
    <w:rsid w:val="00DD1907"/>
    <w:pPr>
      <w:keepNext/>
      <w:keepLines/>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D1907"/>
    <w:pPr>
      <w:keepNext/>
      <w:keepLines/>
      <w:spacing w:before="200"/>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190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D1907"/>
    <w:rPr>
      <w:rFonts w:asciiTheme="majorHAnsi" w:eastAsiaTheme="majorEastAsia" w:hAnsiTheme="majorHAnsi" w:cstheme="majorBidi"/>
      <w:b/>
      <w:bCs/>
      <w:color w:val="1D1B11" w:themeColor="background2" w:themeShade="1A"/>
      <w:szCs w:val="26"/>
    </w:rPr>
  </w:style>
  <w:style w:type="character" w:customStyle="1" w:styleId="KopfzeileZchn">
    <w:name w:val="Kopfzeile Zchn"/>
    <w:basedOn w:val="Absatz-Standardschriftart"/>
    <w:link w:val="Kopfzeile"/>
    <w:uiPriority w:val="99"/>
    <w:qFormat/>
    <w:rsid w:val="00DD1907"/>
    <w:rPr>
      <w:rFonts w:ascii="Cambria" w:hAnsi="Cambria"/>
      <w:color w:val="1D1B11" w:themeColor="background2" w:themeShade="1A"/>
    </w:rPr>
  </w:style>
  <w:style w:type="character" w:customStyle="1" w:styleId="FuzeileZchn">
    <w:name w:val="Fußzeile Zchn"/>
    <w:basedOn w:val="Absatz-Standardschriftart"/>
    <w:link w:val="Fuzeile"/>
    <w:uiPriority w:val="99"/>
    <w:qFormat/>
    <w:rsid w:val="00DD1907"/>
    <w:rPr>
      <w:rFonts w:ascii="Cambria" w:hAnsi="Cambria"/>
      <w:color w:val="1D1B11" w:themeColor="background2" w:themeShade="1A"/>
    </w:rPr>
  </w:style>
  <w:style w:type="paragraph" w:styleId="Kopfzeile">
    <w:name w:val="header"/>
    <w:basedOn w:val="Standard"/>
    <w:link w:val="KopfzeileZchn"/>
    <w:uiPriority w:val="99"/>
    <w:unhideWhenUsed/>
    <w:rsid w:val="00DD1907"/>
    <w:pPr>
      <w:tabs>
        <w:tab w:val="center" w:pos="4536"/>
        <w:tab w:val="right" w:pos="9072"/>
      </w:tabs>
      <w:spacing w:after="0" w:line="240" w:lineRule="auto"/>
    </w:pPr>
    <w:rPr>
      <w:rFonts w:eastAsiaTheme="minorHAnsi"/>
    </w:rPr>
  </w:style>
  <w:style w:type="character" w:customStyle="1" w:styleId="KopfzeileZchn1">
    <w:name w:val="Kopfzeile Zchn1"/>
    <w:basedOn w:val="Absatz-Standardschriftart"/>
    <w:uiPriority w:val="99"/>
    <w:semiHidden/>
    <w:rsid w:val="00DD1907"/>
    <w:rPr>
      <w:rFonts w:ascii="Cambria" w:eastAsia="Calibri" w:hAnsi="Cambria"/>
      <w:color w:val="1D1B11" w:themeColor="background2" w:themeShade="1A"/>
    </w:rPr>
  </w:style>
  <w:style w:type="paragraph" w:styleId="Fuzeile">
    <w:name w:val="footer"/>
    <w:basedOn w:val="Standard"/>
    <w:link w:val="FuzeileZchn"/>
    <w:uiPriority w:val="99"/>
    <w:unhideWhenUsed/>
    <w:rsid w:val="00DD1907"/>
    <w:pPr>
      <w:tabs>
        <w:tab w:val="center" w:pos="4536"/>
        <w:tab w:val="right" w:pos="9072"/>
      </w:tabs>
      <w:spacing w:after="0" w:line="240" w:lineRule="auto"/>
    </w:pPr>
    <w:rPr>
      <w:rFonts w:eastAsiaTheme="minorHAnsi"/>
    </w:rPr>
  </w:style>
  <w:style w:type="character" w:customStyle="1" w:styleId="FuzeileZchn1">
    <w:name w:val="Fußzeile Zchn1"/>
    <w:basedOn w:val="Absatz-Standardschriftart"/>
    <w:uiPriority w:val="99"/>
    <w:semiHidden/>
    <w:rsid w:val="00DD1907"/>
    <w:rPr>
      <w:rFonts w:ascii="Cambria" w:eastAsia="Calibri" w:hAnsi="Cambria"/>
      <w:color w:val="1D1B11" w:themeColor="background2" w:themeShade="1A"/>
    </w:rPr>
  </w:style>
  <w:style w:type="paragraph" w:styleId="Sprechblasentext">
    <w:name w:val="Balloon Text"/>
    <w:basedOn w:val="Standard"/>
    <w:link w:val="SprechblasentextZchn"/>
    <w:uiPriority w:val="99"/>
    <w:semiHidden/>
    <w:unhideWhenUsed/>
    <w:rsid w:val="00DD19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1907"/>
    <w:rPr>
      <w:rFonts w:ascii="Tahoma" w:eastAsia="Calibri"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5548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Ostfalia - Hochschule fur angewandte Wissenschaften</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Bella</cp:lastModifiedBy>
  <cp:revision>2</cp:revision>
  <cp:lastPrinted>2015-08-23T13:41:00Z</cp:lastPrinted>
  <dcterms:created xsi:type="dcterms:W3CDTF">2015-08-23T13:41:00Z</dcterms:created>
  <dcterms:modified xsi:type="dcterms:W3CDTF">2015-08-23T13:41:00Z</dcterms:modified>
</cp:coreProperties>
</file>