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04" w:rsidRDefault="00755F8D">
      <w:pPr>
        <w:rPr>
          <w:rFonts w:ascii="Times-Roman" w:hAnsi="Times-Roman" w:cs="Times-Roman"/>
        </w:rPr>
      </w:pPr>
      <w:r>
        <w:rPr>
          <w:rFonts w:ascii="Times-Roman" w:hAnsi="Times-Roman" w:cs="Times-Roman"/>
          <w:b/>
          <w:sz w:val="28"/>
          <w:szCs w:val="28"/>
        </w:rPr>
        <w:t>Schulversuchspraktikum</w:t>
      </w:r>
    </w:p>
    <w:p w:rsidR="009F1F04" w:rsidRDefault="00755F8D">
      <w:pPr>
        <w:spacing w:line="276" w:lineRule="auto"/>
      </w:pPr>
      <w:r>
        <w:t xml:space="preserve">Carl </w:t>
      </w:r>
      <w:proofErr w:type="spellStart"/>
      <w:r>
        <w:t>Föst</w:t>
      </w:r>
      <w:proofErr w:type="spellEnd"/>
    </w:p>
    <w:p w:rsidR="009F1F04" w:rsidRDefault="00755F8D">
      <w:pPr>
        <w:spacing w:line="276" w:lineRule="auto"/>
      </w:pPr>
      <w:r>
        <w:t>Sommersemester 2015</w:t>
      </w:r>
    </w:p>
    <w:p w:rsidR="009F1F04" w:rsidRDefault="00755F8D">
      <w:pPr>
        <w:spacing w:line="276" w:lineRule="auto"/>
      </w:pPr>
      <w:r>
        <w:t>Klassenstufen 9&amp;10</w:t>
      </w:r>
    </w:p>
    <w:p w:rsidR="009F1F04" w:rsidRDefault="00755F8D">
      <w:r>
        <w:tab/>
      </w:r>
    </w:p>
    <w:p w:rsidR="009F1F04" w:rsidRDefault="009F1F04"/>
    <w:p w:rsidR="009F1F04" w:rsidRDefault="009F1F04"/>
    <w:p w:rsidR="009F1F04" w:rsidRDefault="009F1F04">
      <w:pPr>
        <w:rPr>
          <w:rFonts w:ascii="Times New Roman" w:hAnsi="Times New Roman" w:cs="Times New Roman"/>
          <w:sz w:val="52"/>
          <w:szCs w:val="24"/>
        </w:rPr>
      </w:pPr>
    </w:p>
    <w:p w:rsidR="009F1F04" w:rsidRDefault="00755F8D">
      <w:pPr>
        <w:rPr>
          <w:rFonts w:ascii="Times New Roman" w:hAnsi="Times New Roman" w:cs="Times New Roman"/>
          <w:sz w:val="52"/>
          <w:szCs w:val="24"/>
        </w:rPr>
      </w:pPr>
      <w:bookmarkStart w:id="0" w:name="_GoBack"/>
      <w:r>
        <w:rPr>
          <w:rFonts w:ascii="Times New Roman" w:hAnsi="Times New Roman" w:cs="Times New Roman"/>
          <w:noProof/>
          <w:sz w:val="52"/>
          <w:szCs w:val="24"/>
          <w:lang w:eastAsia="de-DE"/>
        </w:rPr>
        <w:drawing>
          <wp:anchor distT="0" distB="0" distL="0" distR="0" simplePos="0" relativeHeight="32" behindDoc="0" locked="0" layoutInCell="1" allowOverlap="1">
            <wp:simplePos x="0" y="0"/>
            <wp:positionH relativeFrom="column">
              <wp:posOffset>1332865</wp:posOffset>
            </wp:positionH>
            <wp:positionV relativeFrom="paragraph">
              <wp:posOffset>33655</wp:posOffset>
            </wp:positionV>
            <wp:extent cx="3265805" cy="259397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265805" cy="2593975"/>
                    </a:xfrm>
                    <a:prstGeom prst="rect">
                      <a:avLst/>
                    </a:prstGeom>
                    <a:noFill/>
                    <a:ln w="9525">
                      <a:noFill/>
                      <a:miter lim="800000"/>
                      <a:headEnd/>
                      <a:tailEnd/>
                    </a:ln>
                  </pic:spPr>
                </pic:pic>
              </a:graphicData>
            </a:graphic>
          </wp:anchor>
        </w:drawing>
      </w:r>
      <w:bookmarkEnd w:id="0"/>
    </w:p>
    <w:p w:rsidR="009F1F04" w:rsidRDefault="009F1F04">
      <w:pPr>
        <w:rPr>
          <w:rFonts w:ascii="Times New Roman" w:hAnsi="Times New Roman" w:cs="Times New Roman"/>
          <w:sz w:val="52"/>
          <w:szCs w:val="24"/>
        </w:rPr>
      </w:pPr>
    </w:p>
    <w:p w:rsidR="009F1F04" w:rsidRDefault="009F1F04">
      <w:pPr>
        <w:rPr>
          <w:rFonts w:ascii="Times New Roman" w:hAnsi="Times New Roman" w:cs="Times New Roman"/>
          <w:sz w:val="52"/>
          <w:szCs w:val="24"/>
        </w:rPr>
      </w:pPr>
    </w:p>
    <w:p w:rsidR="009F1F04" w:rsidRDefault="009F1F04">
      <w:pPr>
        <w:rPr>
          <w:rFonts w:ascii="Times New Roman" w:hAnsi="Times New Roman" w:cs="Times New Roman"/>
          <w:sz w:val="52"/>
          <w:szCs w:val="24"/>
        </w:rPr>
      </w:pPr>
    </w:p>
    <w:p w:rsidR="009F1F04" w:rsidRDefault="00755F8D">
      <w:pPr>
        <w:jc w:val="center"/>
      </w:pPr>
      <w:r>
        <w:rPr>
          <w:rFonts w:cs="Times New Roman"/>
          <w:b/>
          <w:sz w:val="44"/>
          <w:szCs w:val="44"/>
        </w:rPr>
        <w:t xml:space="preserve">Einfache </w:t>
      </w:r>
      <w:r>
        <w:rPr>
          <w:rFonts w:cs="Times New Roman"/>
          <w:b/>
          <w:noProof/>
          <w:sz w:val="44"/>
          <w:szCs w:val="44"/>
          <w:lang w:eastAsia="de-DE"/>
        </w:rPr>
        <mc:AlternateContent>
          <mc:Choice Requires="wps">
            <w:drawing>
              <wp:anchor distT="0" distB="0" distL="114300" distR="114300" simplePos="0" relativeHeight="8" behindDoc="1" locked="0" layoutInCell="1" allowOverlap="1">
                <wp:simplePos x="0" y="0"/>
                <wp:positionH relativeFrom="column">
                  <wp:posOffset>52705</wp:posOffset>
                </wp:positionH>
                <wp:positionV relativeFrom="paragraph">
                  <wp:posOffset>-112395</wp:posOffset>
                </wp:positionV>
                <wp:extent cx="5699125" cy="3810"/>
                <wp:effectExtent l="0" t="0" r="0" b="0"/>
                <wp:wrapNone/>
                <wp:docPr id="2" name="Gerade Verbindung mit Pfeil 2"/>
                <wp:cNvGraphicFramePr/>
                <a:graphic xmlns:a="http://schemas.openxmlformats.org/drawingml/2006/main">
                  <a:graphicData uri="http://schemas.microsoft.com/office/word/2010/wordprocessingShape">
                    <wps:wsp>
                      <wps:cNvCnPr/>
                      <wps:spPr>
                        <a:xfrm>
                          <a:off x="0" y="0"/>
                          <a:ext cx="5698440" cy="324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4.15pt;margin-top:-8.85pt;width:448.65pt;height:0.2pt" type="shapetype_32">
                <w10:wrap type="none"/>
                <v:fill on="false" o:detectmouseclick="t"/>
                <v:stroke color="black" joinstyle="round" endcap="flat"/>
              </v:shape>
            </w:pict>
          </mc:Fallback>
        </mc:AlternateContent>
      </w:r>
      <w:r>
        <w:rPr>
          <w:rFonts w:cs="Times New Roman"/>
          <w:b/>
          <w:noProof/>
          <w:sz w:val="44"/>
          <w:szCs w:val="44"/>
          <w:lang w:eastAsia="de-DE"/>
        </w:rPr>
        <mc:AlternateContent>
          <mc:Choice Requires="wps">
            <w:drawing>
              <wp:anchor distT="0" distB="0" distL="114300" distR="114300" simplePos="0" relativeHeight="9" behindDoc="1" locked="0" layoutInCell="1" allowOverlap="1">
                <wp:simplePos x="0" y="0"/>
                <wp:positionH relativeFrom="column">
                  <wp:posOffset>147320</wp:posOffset>
                </wp:positionH>
                <wp:positionV relativeFrom="paragraph">
                  <wp:posOffset>441960</wp:posOffset>
                </wp:positionV>
                <wp:extent cx="5422900" cy="3810"/>
                <wp:effectExtent l="0" t="0" r="0" b="0"/>
                <wp:wrapNone/>
                <wp:docPr id="3" name="Gerade Verbindung mit Pfeil 3"/>
                <wp:cNvGraphicFramePr/>
                <a:graphic xmlns:a="http://schemas.openxmlformats.org/drawingml/2006/main">
                  <a:graphicData uri="http://schemas.microsoft.com/office/word/2010/wordprocessingShape">
                    <wps:wsp>
                      <wps:cNvCnPr/>
                      <wps:spPr>
                        <a:xfrm>
                          <a:off x="0" y="0"/>
                          <a:ext cx="5422320" cy="324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shape_0" stroked="t" style="position:absolute;margin-left:11.6pt;margin-top:34.8pt;width:426.9pt;height:0.2pt" type="shapetype_32">
                <w10:wrap type="none"/>
                <v:fill on="false" o:detectmouseclick="t"/>
                <v:stroke color="black" joinstyle="round" endcap="flat"/>
              </v:shape>
            </w:pict>
          </mc:Fallback>
        </mc:AlternateContent>
      </w:r>
      <w:r w:rsidR="00BB3623">
        <w:rPr>
          <w:rFonts w:cs="Times New Roman"/>
          <w:b/>
          <w:sz w:val="44"/>
          <w:szCs w:val="44"/>
        </w:rPr>
        <w:t>Elektrolysen und Leitfähigkeit</w:t>
      </w:r>
    </w:p>
    <w:p w:rsidR="009F1F04" w:rsidRDefault="009F1F04">
      <w:pPr>
        <w:pStyle w:val="Inhaltsverzeichnisberschrift"/>
        <w:rPr>
          <w:rFonts w:ascii="Cambria" w:eastAsia="MS Gothic" w:hAnsi="Cambria"/>
        </w:rPr>
      </w:pPr>
    </w:p>
    <w:p w:rsidR="009F1F04" w:rsidRDefault="009F1F04"/>
    <w:p w:rsidR="009F1F04" w:rsidRDefault="009F1F04"/>
    <w:p w:rsidR="009F1F04" w:rsidRDefault="009F1F04"/>
    <w:p w:rsidR="009F1F04" w:rsidRDefault="009F1F04"/>
    <w:p w:rsidR="009F1F04" w:rsidRDefault="009F1F04"/>
    <w:p w:rsidR="009F1F04" w:rsidRDefault="009F1F04"/>
    <w:p w:rsidR="009F1F04" w:rsidRDefault="00755F8D">
      <w:r>
        <w:rPr>
          <w:noProof/>
          <w:lang w:eastAsia="de-DE"/>
        </w:rPr>
        <w:lastRenderedPageBreak/>
        <mc:AlternateContent>
          <mc:Choice Requires="wps">
            <w:drawing>
              <wp:anchor distT="0" distB="0" distL="114300" distR="114300" simplePos="0" relativeHeight="10" behindDoc="0" locked="0" layoutInCell="1" allowOverlap="1">
                <wp:simplePos x="0" y="0"/>
                <wp:positionH relativeFrom="column">
                  <wp:posOffset>-99060</wp:posOffset>
                </wp:positionH>
                <wp:positionV relativeFrom="paragraph">
                  <wp:posOffset>115570</wp:posOffset>
                </wp:positionV>
                <wp:extent cx="5960745" cy="1724660"/>
                <wp:effectExtent l="0" t="0" r="21590" b="21590"/>
                <wp:wrapNone/>
                <wp:docPr id="4" name="Rahmen1"/>
                <wp:cNvGraphicFramePr/>
                <a:graphic xmlns:a="http://schemas.openxmlformats.org/drawingml/2006/main">
                  <a:graphicData uri="http://schemas.microsoft.com/office/word/2010/wordprocessingShape">
                    <wps:wsp>
                      <wps:cNvSpPr txBox="1"/>
                      <wps:spPr>
                        <a:xfrm>
                          <a:off x="0" y="0"/>
                          <a:ext cx="5960745" cy="1724660"/>
                        </a:xfrm>
                        <a:prstGeom prst="rect">
                          <a:avLst/>
                        </a:prstGeom>
                        <a:solidFill>
                          <a:srgbClr val="FFFFFF"/>
                        </a:solidFill>
                        <a:ln w="12700">
                          <a:solidFill>
                            <a:srgbClr val="9BBB59"/>
                          </a:solidFill>
                          <a:prstDash val="dash"/>
                        </a:ln>
                        <a:effectLst>
                          <a:outerShdw dist="30480" dir="2700000">
                            <a:srgbClr val="868686"/>
                          </a:outerShdw>
                        </a:effectLst>
                      </wps:spPr>
                      <wps:txbx>
                        <w:txbxContent>
                          <w:p w:rsidR="009F1F04" w:rsidRDefault="00755F8D">
                            <w:pPr>
                              <w:pStyle w:val="Rahmeninhalt"/>
                              <w:pBdr>
                                <w:bottom w:val="single" w:sz="6" w:space="1" w:color="00000A"/>
                              </w:pBdr>
                            </w:pPr>
                            <w:r>
                              <w:rPr>
                                <w:b/>
                              </w:rPr>
                              <w:t>Auf einen Blick:</w:t>
                            </w:r>
                          </w:p>
                          <w:p w:rsidR="009F1F04" w:rsidRDefault="00755F8D">
                            <w:pPr>
                              <w:pStyle w:val="Rahmeninhalt"/>
                              <w:pBdr>
                                <w:bottom w:val="single" w:sz="6" w:space="1" w:color="00000A"/>
                              </w:pBdr>
                            </w:pPr>
                            <w:r>
                              <w:rPr>
                                <w:rFonts w:asciiTheme="majorHAnsi" w:hAnsiTheme="majorHAnsi"/>
                                <w:color w:val="00000A"/>
                              </w:rPr>
                              <w:t xml:space="preserve">Zum Thema Einfache Elektrolysen und Leitfähigkeit können zahlreiche anschauliche Versuche durchgeführt werden, die die Wirkung von Elektronenübertragungsprozessen verdeutlichen. In diesen Versuchen geht es auch ausschließlich um Veranschaulichung, Berechnungen von Zersetzungsspannungen und </w:t>
                            </w:r>
                            <w:proofErr w:type="spellStart"/>
                            <w:r>
                              <w:rPr>
                                <w:rFonts w:asciiTheme="majorHAnsi" w:hAnsiTheme="majorHAnsi"/>
                                <w:color w:val="00000A"/>
                              </w:rPr>
                              <w:t>Redoxpotentiale</w:t>
                            </w:r>
                            <w:proofErr w:type="spellEnd"/>
                            <w:r>
                              <w:rPr>
                                <w:rFonts w:asciiTheme="majorHAnsi" w:hAnsiTheme="majorHAnsi"/>
                                <w:color w:val="00000A"/>
                              </w:rPr>
                              <w:t xml:space="preserve"> bleiben unberücksichtigt. Zudem werden auch industrielle Anwendungen verdeutlicht.</w:t>
                            </w:r>
                          </w:p>
                        </w:txbxContent>
                      </wps:txbx>
                      <wps:bodyPr lIns="53975" tIns="53975" rIns="53975" bIns="53975" anchor="t">
                        <a:noAutofit/>
                      </wps:bodyPr>
                    </wps:wsp>
                  </a:graphicData>
                </a:graphic>
              </wp:anchor>
            </w:drawing>
          </mc:Choice>
          <mc:Fallback>
            <w:pict>
              <v:shapetype id="_x0000_t202" coordsize="21600,21600" o:spt="202" path="m,l,21600r21600,l21600,xe">
                <v:stroke joinstyle="miter"/>
                <v:path gradientshapeok="t" o:connecttype="rect"/>
              </v:shapetype>
              <v:shape id="Rahmen1" o:spid="_x0000_s1026" type="#_x0000_t202" style="position:absolute;left:0;text-align:left;margin-left:-7.8pt;margin-top:9.1pt;width:469.35pt;height:135.8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" strokecolor="#9bbb59" strokeweight="1pt">
                <v:stroke dashstyle="dash"/>
                <v:shadow on="t" color="#868686" origin=",.5" offset=".59869mm,.59869mm"/>
                <v:textbox inset="4.25pt,4.25pt,4.25pt,4.25pt">
                  <w:txbxContent>
                    <w:p w:rsidR="009F1F04" w:rsidRDefault="00755F8D">
                      <w:pPr>
                        <w:pStyle w:val="Rahmeninhalt"/>
                        <w:pBdr>
                          <w:bottom w:val="single" w:sz="6" w:space="1" w:color="00000A"/>
                        </w:pBdr>
                      </w:pPr>
                      <w:r>
                        <w:rPr>
                          <w:b/>
                        </w:rPr>
                        <w:t>Auf einen Blick:</w:t>
                      </w:r>
                    </w:p>
                    <w:p w:rsidR="009F1F04" w:rsidRDefault="00755F8D">
                      <w:pPr>
                        <w:pStyle w:val="Rahmeninhalt"/>
                        <w:pBdr>
                          <w:bottom w:val="single" w:sz="6" w:space="1" w:color="00000A"/>
                        </w:pBdr>
                      </w:pPr>
                      <w:r>
                        <w:rPr>
                          <w:rFonts w:asciiTheme="majorHAnsi" w:hAnsiTheme="majorHAnsi"/>
                          <w:color w:val="00000A"/>
                        </w:rPr>
                        <w:t>Zum Thema Einfache Elektrolysen und Leitfähigkeit können zahlreiche anschauliche Versuche durchgeführt werden, die die Wirkung von Elektronenübertragungsprozessen verdeutlichen. In diesen Versuchen geht es auch ausschließlich um Veranschaulichung, Berechnungen von Zersetzungsspannungen und Redoxpotentiale bleiben unberücksichtigt. Zudem werden auch industrielle Anwendungen verdeutlicht.</w:t>
                      </w:r>
                    </w:p>
                  </w:txbxContent>
                </v:textbox>
              </v:shape>
            </w:pict>
          </mc:Fallback>
        </mc:AlternateContent>
      </w:r>
    </w:p>
    <w:p w:rsidR="009F1F04" w:rsidRDefault="009F1F04"/>
    <w:p w:rsidR="009F1F04" w:rsidRDefault="009F1F04"/>
    <w:p w:rsidR="009F1F04" w:rsidRDefault="009F1F04"/>
    <w:p w:rsidR="009F1F04" w:rsidRDefault="009F1F04"/>
    <w:sdt>
      <w:sdtPr>
        <w:id w:val="-1485228777"/>
        <w:docPartObj>
          <w:docPartGallery w:val="Table of Contents"/>
          <w:docPartUnique/>
        </w:docPartObj>
      </w:sdtPr>
      <w:sdtEndPr/>
      <w:sdtContent>
        <w:p w:rsidR="009F1F04" w:rsidRDefault="00C21FCF">
          <w:pPr>
            <w:pStyle w:val="Inhaltsverzeichnisberschrift"/>
            <w:rPr>
              <w:rFonts w:ascii="Cambria" w:eastAsia="MS Gothic" w:hAnsi="Cambria"/>
              <w:color w:val="00000A"/>
            </w:rPr>
          </w:pPr>
        </w:p>
      </w:sdtContent>
    </w:sdt>
    <w:sdt>
      <w:sdtPr>
        <w:id w:val="27543267"/>
        <w:docPartObj>
          <w:docPartGallery w:val="Table of Contents"/>
          <w:docPartUnique/>
        </w:docPartObj>
      </w:sdtPr>
      <w:sdtEndPr/>
      <w:sdtContent>
        <w:p w:rsidR="009F1F04" w:rsidRDefault="00755F8D">
          <w:pPr>
            <w:pStyle w:val="Inhaltsverzeichnisberschrift"/>
          </w:pPr>
          <w:r>
            <w:rPr>
              <w:color w:val="00000A"/>
            </w:rPr>
            <w:t>Inhalt</w:t>
          </w:r>
        </w:p>
      </w:sdtContent>
    </w:sdt>
    <w:p w:rsidR="009F1F04" w:rsidRDefault="009F1F04"/>
    <w:p w:rsidR="009F1F04" w:rsidRDefault="00755F8D">
      <w:pPr>
        <w:pStyle w:val="Inhaltsverzeichnis1"/>
        <w:tabs>
          <w:tab w:val="left" w:pos="440"/>
          <w:tab w:val="right" w:leader="dot" w:pos="9062"/>
        </w:tabs>
      </w:pPr>
      <w:r>
        <w:fldChar w:fldCharType="begin"/>
      </w:r>
      <w:r>
        <w:instrText>TOC \z \o "1-3" \u \h</w:instrText>
      </w:r>
      <w:r>
        <w:fldChar w:fldCharType="separate"/>
      </w:r>
      <w:hyperlink w:anchor="_Toc425843928">
        <w:r>
          <w:rPr>
            <w:rStyle w:val="Verzeichnissprung"/>
            <w:webHidden/>
          </w:rPr>
          <w:t>1</w:t>
        </w:r>
        <w:r>
          <w:rPr>
            <w:rStyle w:val="Verzeichnissprung"/>
            <w:rFonts w:asciiTheme="minorHAnsi" w:eastAsiaTheme="minorEastAsia" w:hAnsiTheme="minorHAnsi"/>
            <w:color w:val="00000A"/>
            <w:lang w:eastAsia="de-DE"/>
          </w:rPr>
          <w:tab/>
        </w:r>
        <w:r>
          <w:rPr>
            <w:rStyle w:val="Verzeichnissprung"/>
          </w:rPr>
          <w:t>Weitere Schülerversuche</w:t>
        </w:r>
        <w:r>
          <w:rPr>
            <w:rStyle w:val="Verzeichnissprung"/>
          </w:rPr>
          <w:tab/>
        </w:r>
      </w:hyperlink>
      <w:r>
        <w:t>3</w:t>
      </w:r>
    </w:p>
    <w:p w:rsidR="009F1F04" w:rsidRDefault="00C21FCF">
      <w:pPr>
        <w:pStyle w:val="Inhaltsverzeichnis2"/>
        <w:tabs>
          <w:tab w:val="left" w:pos="880"/>
          <w:tab w:val="right" w:leader="dot" w:pos="9062"/>
        </w:tabs>
      </w:pPr>
      <w:hyperlink w:anchor="_Toc425843929">
        <w:r w:rsidR="00755F8D">
          <w:rPr>
            <w:rStyle w:val="Verzeichnissprung"/>
            <w:webHidden/>
          </w:rPr>
          <w:t>1.1</w:t>
        </w:r>
        <w:r w:rsidR="00755F8D">
          <w:rPr>
            <w:rStyle w:val="Verzeichnissprung"/>
            <w:rFonts w:eastAsiaTheme="minorEastAsia"/>
            <w:color w:val="00000A"/>
            <w:lang w:eastAsia="de-DE"/>
          </w:rPr>
          <w:tab/>
        </w:r>
        <w:r w:rsidR="00755F8D">
          <w:rPr>
            <w:rStyle w:val="Verzeichnissprung"/>
          </w:rPr>
          <w:t xml:space="preserve">V1 – </w:t>
        </w:r>
      </w:hyperlink>
      <w:r w:rsidR="00755F8D">
        <w:t>Das Eloxalverfahren..............................................................................................................................4</w:t>
      </w:r>
    </w:p>
    <w:p w:rsidR="009F1F04" w:rsidRDefault="00755F8D">
      <w:pPr>
        <w:pStyle w:val="Inhaltsverzeichnis2"/>
        <w:tabs>
          <w:tab w:val="left" w:pos="880"/>
          <w:tab w:val="right" w:leader="dot" w:pos="9062"/>
        </w:tabs>
      </w:pPr>
      <w:r>
        <w:rPr>
          <w:rFonts w:eastAsiaTheme="minorEastAsia"/>
          <w:color w:val="00000A"/>
          <w:lang w:eastAsia="de-DE"/>
        </w:rPr>
        <w:t>1.2</w:t>
      </w:r>
      <w:hyperlink w:anchor="_Toc425843931">
        <w:r>
          <w:rPr>
            <w:rStyle w:val="Verzeichnissprung"/>
            <w:rFonts w:eastAsiaTheme="minorEastAsia"/>
            <w:webHidden/>
            <w:color w:val="00000A"/>
            <w:lang w:eastAsia="de-DE"/>
          </w:rPr>
          <w:tab/>
        </w:r>
        <w:r>
          <w:rPr>
            <w:rStyle w:val="Verzeichnissprung"/>
          </w:rPr>
          <w:t>V2 – Elektrolyse von Rotkohlsaft.</w:t>
        </w:r>
        <w:r>
          <w:rPr>
            <w:rStyle w:val="Verzeichnissprung"/>
          </w:rPr>
          <w:tab/>
        </w:r>
      </w:hyperlink>
      <w:r>
        <w:t xml:space="preserve"> 5</w:t>
      </w:r>
    </w:p>
    <w:p w:rsidR="009F1F04" w:rsidRDefault="00755F8D">
      <w:pPr>
        <w:tabs>
          <w:tab w:val="left" w:pos="880"/>
          <w:tab w:val="right" w:leader="dot" w:pos="9062"/>
        </w:tabs>
      </w:pPr>
      <w:r>
        <w:t xml:space="preserve">     1.3        V3- Quantitative Bestimmung von Kupfer aus einer Kupfersulfatlösung...............................6</w:t>
      </w:r>
      <w:r>
        <w:fldChar w:fldCharType="end"/>
      </w:r>
    </w:p>
    <w:p w:rsidR="009F1F04" w:rsidRDefault="009F1F04"/>
    <w:p w:rsidR="009F1F04" w:rsidRDefault="009F1F04"/>
    <w:p w:rsidR="009F1F04" w:rsidRDefault="009F1F04"/>
    <w:p w:rsidR="009F1F04" w:rsidRDefault="009F1F04"/>
    <w:p w:rsidR="009F1F04" w:rsidRDefault="009F1F04"/>
    <w:p w:rsidR="009F1F04" w:rsidRDefault="009F1F04">
      <w:pPr>
        <w:tabs>
          <w:tab w:val="left" w:pos="3000"/>
        </w:tabs>
        <w:sectPr w:rsidR="009F1F04">
          <w:pgSz w:w="11906" w:h="16838"/>
          <w:pgMar w:top="1417" w:right="1417" w:bottom="765" w:left="1417" w:header="708" w:footer="708" w:gutter="0"/>
          <w:pgNumType w:start="0"/>
          <w:cols w:space="720"/>
          <w:formProt w:val="0"/>
          <w:docGrid w:linePitch="360" w:charSpace="-2049"/>
        </w:sectPr>
      </w:pPr>
    </w:p>
    <w:p w:rsidR="009F1F04" w:rsidRDefault="009F1F04"/>
    <w:p w:rsidR="009F1F04" w:rsidRDefault="00695CE5" w:rsidP="00695CE5">
      <w:pPr>
        <w:pStyle w:val="berschrift1"/>
        <w:numPr>
          <w:ilvl w:val="0"/>
          <w:numId w:val="3"/>
        </w:numPr>
        <w:rPr>
          <w:color w:val="1D1B11"/>
        </w:rPr>
      </w:pPr>
      <w:bookmarkStart w:id="1" w:name="_Toc425843928"/>
      <w:bookmarkEnd w:id="1"/>
      <w:r>
        <w:t xml:space="preserve">     </w:t>
      </w:r>
      <w:r w:rsidR="00755F8D">
        <w:t>Weitere Schülerversuche</w:t>
      </w:r>
    </w:p>
    <w:p w:rsidR="009F1F04" w:rsidRDefault="00F2150E" w:rsidP="00695CE5">
      <w:pPr>
        <w:pStyle w:val="berschrift2"/>
        <w:numPr>
          <w:ilvl w:val="1"/>
          <w:numId w:val="3"/>
        </w:numPr>
        <w:rPr>
          <w:color w:val="1D1B11"/>
        </w:rPr>
      </w:pPr>
      <w:r>
        <w:rPr>
          <w:noProof/>
          <w:lang w:eastAsia="de-DE"/>
        </w:rPr>
        <mc:AlternateContent>
          <mc:Choice Requires="wps">
            <w:drawing>
              <wp:anchor distT="0" distB="0" distL="114300" distR="114300" simplePos="0" relativeHeight="7" behindDoc="0" locked="0" layoutInCell="1" allowOverlap="1" wp14:anchorId="78B0CFE8" wp14:editId="3224EF05">
                <wp:simplePos x="0" y="0"/>
                <wp:positionH relativeFrom="column">
                  <wp:posOffset>-4445</wp:posOffset>
                </wp:positionH>
                <wp:positionV relativeFrom="paragraph">
                  <wp:posOffset>399415</wp:posOffset>
                </wp:positionV>
                <wp:extent cx="5875020" cy="904875"/>
                <wp:effectExtent l="0" t="0" r="30480" b="47625"/>
                <wp:wrapSquare wrapText="bothSides"/>
                <wp:docPr id="5" name="Rahmen2"/>
                <wp:cNvGraphicFramePr/>
                <a:graphic xmlns:a="http://schemas.openxmlformats.org/drawingml/2006/main">
                  <a:graphicData uri="http://schemas.microsoft.com/office/word/2010/wordprocessingShape">
                    <wps:wsp>
                      <wps:cNvSpPr txBox="1"/>
                      <wps:spPr>
                        <a:xfrm>
                          <a:off x="0" y="0"/>
                          <a:ext cx="5875020" cy="904875"/>
                        </a:xfrm>
                        <a:prstGeom prst="rect">
                          <a:avLst/>
                        </a:prstGeom>
                        <a:solidFill>
                          <a:srgbClr val="FFFFFF"/>
                        </a:solidFill>
                        <a:ln w="12700">
                          <a:solidFill>
                            <a:srgbClr val="4BACC6"/>
                          </a:solidFill>
                          <a:prstDash val="dash"/>
                        </a:ln>
                        <a:effectLst>
                          <a:outerShdw dist="30480" dir="2700000">
                            <a:srgbClr val="868686"/>
                          </a:outerShdw>
                        </a:effectLst>
                      </wps:spPr>
                      <wps:txbx>
                        <w:txbxContent>
                          <w:p w:rsidR="009F1F04" w:rsidRDefault="00755F8D">
                            <w:pPr>
                              <w:pStyle w:val="Rahmeninhalt"/>
                            </w:pPr>
                            <w:r>
                              <w:rPr>
                                <w:color w:val="00000A"/>
                              </w:rPr>
                              <w:t xml:space="preserve">Mithilfe des </w:t>
                            </w:r>
                            <w:proofErr w:type="spellStart"/>
                            <w:r>
                              <w:rPr>
                                <w:color w:val="00000A"/>
                              </w:rPr>
                              <w:t>Eloxalverfahrens</w:t>
                            </w:r>
                            <w:proofErr w:type="spellEnd"/>
                            <w:r>
                              <w:rPr>
                                <w:color w:val="00000A"/>
                              </w:rPr>
                              <w:t xml:space="preserve"> wird Aluminium elektrolytisch mit einer Oxidschicht überzogen, die das Metall vor weiterer Korrosion schützt. Das Verfahren ist in den Grundzügen mittels eines Schülerversuchs nachstellbar. </w:t>
                            </w:r>
                          </w:p>
                        </w:txbxContent>
                      </wps:txbx>
                      <wps:bodyPr lIns="53975" tIns="53975" rIns="53975" bIns="53975" anchor="t">
                        <a:noAutofit/>
                      </wps:bodyPr>
                    </wps:wsp>
                  </a:graphicData>
                </a:graphic>
                <wp14:sizeRelV relativeFrom="margin">
                  <wp14:pctHeight>0</wp14:pctHeight>
                </wp14:sizeRelV>
              </wp:anchor>
            </w:drawing>
          </mc:Choice>
          <mc:Fallback>
            <w:pict>
              <v:shape id="Rahmen2" o:spid="_x0000_s1027" type="#_x0000_t202" style="position:absolute;left:0;text-align:left;margin-left:-.35pt;margin-top:31.45pt;width:462.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" strokecolor="#4bacc6" strokeweight="1pt">
                <v:stroke dashstyle="dash"/>
                <v:shadow on="t" color="#868686" origin=",.5" offset=".59869mm,.59869mm"/>
                <v:textbox inset="4.25pt,4.25pt,4.25pt,4.25pt">
                  <w:txbxContent>
                    <w:p w:rsidR="009F1F04" w:rsidRDefault="00755F8D">
                      <w:pPr>
                        <w:pStyle w:val="Rahmeninhalt"/>
                      </w:pPr>
                      <w:r>
                        <w:rPr>
                          <w:color w:val="00000A"/>
                        </w:rPr>
                        <w:t xml:space="preserve">Mithilfe des Eloxalverfahrens wird Aluminium elektrolytisch mit einer Oxidschicht überzogen, die das Metall vor weiterer Korrosion schützt. Das Verfahren ist in den Grundzügen mittels eines Schülerversuchs nachstellbar. </w:t>
                      </w:r>
                    </w:p>
                  </w:txbxContent>
                </v:textbox>
                <w10:wrap type="square"/>
              </v:shape>
            </w:pict>
          </mc:Fallback>
        </mc:AlternateContent>
      </w:r>
      <w:r w:rsidR="00695CE5">
        <w:t xml:space="preserve">    </w:t>
      </w:r>
      <w:r w:rsidR="00755F8D">
        <w:t xml:space="preserve">V1.    Das </w:t>
      </w:r>
      <w:proofErr w:type="spellStart"/>
      <w:r w:rsidR="00755F8D">
        <w:t>Eloxalverfahren</w:t>
      </w:r>
      <w:proofErr w:type="spellEnd"/>
    </w:p>
    <w:p w:rsidR="009F1F04" w:rsidRDefault="009F1F04">
      <w:pPr>
        <w:pStyle w:val="berschrift2"/>
        <w:rPr>
          <w:color w:val="1D1B11"/>
        </w:rPr>
      </w:pPr>
      <w:bookmarkStart w:id="2" w:name="_Toc425776595"/>
      <w:bookmarkEnd w:id="2"/>
    </w:p>
    <w:tbl>
      <w:tblPr>
        <w:tblW w:w="9322" w:type="dxa"/>
        <w:tblInd w:w="-39" w:type="dxa"/>
        <w:tblBorders>
          <w:top w:val="single" w:sz="8" w:space="0" w:color="4F81BD"/>
          <w:left w:val="single" w:sz="8" w:space="0" w:color="4F81BD"/>
          <w:right w:val="single" w:sz="8" w:space="0" w:color="4F81BD"/>
          <w:insideV w:val="single" w:sz="8" w:space="0" w:color="4F81BD"/>
        </w:tblBorders>
        <w:tblCellMar>
          <w:left w:w="67" w:type="dxa"/>
        </w:tblCellMar>
        <w:tblLook w:val="04A0" w:firstRow="1" w:lastRow="0" w:firstColumn="1" w:lastColumn="0" w:noHBand="0" w:noVBand="1"/>
      </w:tblPr>
      <w:tblGrid>
        <w:gridCol w:w="1003"/>
        <w:gridCol w:w="1011"/>
        <w:gridCol w:w="1008"/>
        <w:gridCol w:w="1009"/>
        <w:gridCol w:w="1175"/>
        <w:gridCol w:w="993"/>
        <w:gridCol w:w="978"/>
        <w:gridCol w:w="1005"/>
        <w:gridCol w:w="1140"/>
      </w:tblGrid>
      <w:tr w:rsidR="009F1F04">
        <w:tc>
          <w:tcPr>
            <w:tcW w:w="9321" w:type="dxa"/>
            <w:gridSpan w:val="9"/>
            <w:tcBorders>
              <w:top w:val="single" w:sz="8" w:space="0" w:color="4F81BD"/>
              <w:left w:val="single" w:sz="8" w:space="0" w:color="4F81BD"/>
              <w:right w:val="single" w:sz="8" w:space="0" w:color="4F81BD"/>
            </w:tcBorders>
            <w:shd w:val="clear" w:color="auto" w:fill="4F81BD"/>
            <w:tcMar>
              <w:left w:w="67" w:type="dxa"/>
            </w:tcMar>
            <w:vAlign w:val="center"/>
          </w:tcPr>
          <w:p w:rsidR="009F1F04" w:rsidRDefault="00755F8D">
            <w:pPr>
              <w:spacing w:after="0"/>
              <w:jc w:val="center"/>
              <w:rPr>
                <w:b/>
                <w:bCs/>
                <w:color w:val="FFFFFF" w:themeColor="background1"/>
              </w:rPr>
            </w:pPr>
            <w:r>
              <w:rPr>
                <w:b/>
                <w:bCs/>
                <w:color w:val="FFFFFF" w:themeColor="background1"/>
              </w:rPr>
              <w:t>Gefahrenstoffe</w:t>
            </w:r>
          </w:p>
        </w:tc>
      </w:tr>
      <w:tr w:rsidR="009F1F04">
        <w:trPr>
          <w:trHeight w:val="437"/>
        </w:trPr>
        <w:tc>
          <w:tcPr>
            <w:tcW w:w="3024" w:type="dxa"/>
            <w:gridSpan w:val="3"/>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9F1F04" w:rsidRDefault="00755F8D">
            <w:pPr>
              <w:spacing w:after="0" w:line="276" w:lineRule="auto"/>
              <w:jc w:val="center"/>
            </w:pPr>
            <w:r>
              <w:t>Schwefelsäure (w = 15%)</w:t>
            </w:r>
          </w:p>
        </w:tc>
        <w:tc>
          <w:tcPr>
            <w:tcW w:w="3178"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jc w:val="center"/>
              <w:rPr>
                <w:rFonts w:cs="Cambria"/>
                <w:lang w:val="en-GB"/>
              </w:rPr>
            </w:pPr>
            <w:r>
              <w:rPr>
                <w:rFonts w:cs="Cambria"/>
                <w:lang w:val="en-GB"/>
              </w:rPr>
              <w:t>H: 290, 314</w:t>
            </w:r>
          </w:p>
        </w:tc>
        <w:tc>
          <w:tcPr>
            <w:tcW w:w="3119"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rPr>
                <w:rFonts w:cs="Cambria"/>
                <w:lang w:val="en-GB"/>
              </w:rPr>
            </w:pPr>
            <w:r>
              <w:rPr>
                <w:rFonts w:cs="Cambria"/>
                <w:lang w:val="en-GB"/>
              </w:rPr>
              <w:t>P: 280, 301+330+331, 309, 310, 305+351+338</w:t>
            </w:r>
          </w:p>
        </w:tc>
      </w:tr>
      <w:tr w:rsidR="009F1F04">
        <w:tc>
          <w:tcPr>
            <w:tcW w:w="1004" w:type="dxa"/>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9F1F04" w:rsidRDefault="00755F8D">
            <w:pPr>
              <w:spacing w:after="0"/>
              <w:jc w:val="center"/>
              <w:rPr>
                <w:b/>
                <w:bCs/>
              </w:rPr>
            </w:pPr>
            <w:r>
              <w:rPr>
                <w:noProof/>
                <w:lang w:eastAsia="de-DE"/>
              </w:rPr>
              <w:drawing>
                <wp:inline distT="0" distB="0" distL="0" distR="0">
                  <wp:extent cx="504190" cy="50419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0"/>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2"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1"/>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7"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2"/>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9"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3"/>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176"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4"/>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90"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5"/>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77"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6"/>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5"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825" cy="51435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504825" cy="514350"/>
                          </a:xfrm>
                          <a:prstGeom prst="rect">
                            <a:avLst/>
                          </a:prstGeom>
                          <a:noFill/>
                          <a:ln w="9525">
                            <a:noFill/>
                            <a:miter lim="800000"/>
                            <a:headEnd/>
                            <a:tailEnd/>
                          </a:ln>
                        </pic:spPr>
                      </pic:pic>
                    </a:graphicData>
                  </a:graphic>
                </wp:inline>
              </w:drawing>
            </w:r>
          </w:p>
        </w:tc>
        <w:tc>
          <w:tcPr>
            <w:tcW w:w="1141"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18"/>
                          <a:stretch>
                            <a:fillRect/>
                          </a:stretch>
                        </pic:blipFill>
                        <pic:spPr bwMode="auto">
                          <a:xfrm>
                            <a:off x="0" y="0"/>
                            <a:ext cx="504190" cy="504190"/>
                          </a:xfrm>
                          <a:prstGeom prst="rect">
                            <a:avLst/>
                          </a:prstGeom>
                          <a:noFill/>
                          <a:ln w="9525">
                            <a:noFill/>
                            <a:miter lim="800000"/>
                            <a:headEnd/>
                            <a:tailEnd/>
                          </a:ln>
                        </pic:spPr>
                      </pic:pic>
                    </a:graphicData>
                  </a:graphic>
                </wp:inline>
              </w:drawing>
            </w:r>
          </w:p>
        </w:tc>
      </w:tr>
    </w:tbl>
    <w:p w:rsidR="009F1F04" w:rsidRDefault="009F1F04">
      <w:pPr>
        <w:tabs>
          <w:tab w:val="left" w:pos="1701"/>
          <w:tab w:val="left" w:pos="1985"/>
        </w:tabs>
        <w:ind w:left="1980" w:hanging="1980"/>
      </w:pPr>
    </w:p>
    <w:p w:rsidR="009F1F04" w:rsidRDefault="00755F8D" w:rsidP="00F2150E">
      <w:pPr>
        <w:tabs>
          <w:tab w:val="left" w:pos="1701"/>
          <w:tab w:val="left" w:pos="1985"/>
        </w:tabs>
        <w:ind w:left="1984" w:hanging="1984"/>
      </w:pPr>
      <w:r>
        <w:t xml:space="preserve">Materialien: </w:t>
      </w:r>
      <w:r>
        <w:tab/>
        <w:t xml:space="preserve"> </w:t>
      </w:r>
      <w:r w:rsidR="00F2150E">
        <w:t xml:space="preserve">    </w:t>
      </w:r>
      <w:r>
        <w:t xml:space="preserve"> Krokodilklemmen, Spannungsquelle, Kabel, Aluminiumbleche, 250 ml  Becherglas,  Stative, 2 Klemmen, Kohleelektrode, Spannungsmessgerät</w:t>
      </w:r>
    </w:p>
    <w:p w:rsidR="009F1F04" w:rsidRDefault="00755F8D">
      <w:pPr>
        <w:tabs>
          <w:tab w:val="left" w:pos="1701"/>
          <w:tab w:val="left" w:pos="1985"/>
        </w:tabs>
        <w:ind w:left="1980" w:hanging="1980"/>
      </w:pPr>
      <w:r>
        <w:t>Chemikalien:</w:t>
      </w:r>
      <w:r>
        <w:tab/>
      </w:r>
      <w:r>
        <w:tab/>
        <w:t>Schwefelsäure (w = 15%)</w:t>
      </w:r>
    </w:p>
    <w:p w:rsidR="009F1F04" w:rsidRDefault="00755F8D">
      <w:pPr>
        <w:tabs>
          <w:tab w:val="left" w:pos="1701"/>
          <w:tab w:val="left" w:pos="1985"/>
        </w:tabs>
        <w:ind w:left="1980" w:hanging="1980"/>
      </w:pPr>
      <w:r>
        <w:t xml:space="preserve">Durchführung: </w:t>
      </w:r>
      <w:r>
        <w:tab/>
      </w:r>
      <w:r>
        <w:tab/>
      </w:r>
      <w:r>
        <w:tab/>
        <w:t>Zunächst wird das Netzteil mit dem Spannungsmessgerät und über ein Kabel mit der Kohleelektrode verbunden. Das Spannungsmessgerät wird weiterhin mit einem Kabel über eine Krokodilklemme mit einem der  Aluminiumbleche verbunden. Das Becherglas wird mit ca. 50 ml der 15%-</w:t>
      </w:r>
      <w:proofErr w:type="spellStart"/>
      <w:r>
        <w:t>igen</w:t>
      </w:r>
      <w:proofErr w:type="spellEnd"/>
      <w:r>
        <w:t xml:space="preserve"> Schwefelsäure gefüllt. Wichtig darauf zu achten ist, dass für die Elektrolyse das Aluminiumblech mit der Anode (+-Pol) und die Kohleelektrode mit dem der Kathode (-Pol) verbunden wird. Nun wird an diesem Stromkreis ein Strom mit 0,5 A und 10 V für 30 Minuten angelegt, bei dem die Elektrolyse stattfindet. </w:t>
      </w:r>
    </w:p>
    <w:p w:rsidR="009F1F04" w:rsidRDefault="00755F8D">
      <w:pPr>
        <w:tabs>
          <w:tab w:val="left" w:pos="1701"/>
          <w:tab w:val="left" w:pos="1985"/>
        </w:tabs>
        <w:ind w:left="1980" w:hanging="1980"/>
      </w:pPr>
      <w:r>
        <w:t>Beobachtung:</w:t>
      </w:r>
      <w:r>
        <w:tab/>
        <w:t xml:space="preserve">     </w:t>
      </w:r>
      <w:r w:rsidR="00F2150E">
        <w:t xml:space="preserve">  </w:t>
      </w:r>
      <w:r>
        <w:t xml:space="preserve">Nach der Elektrolyse weist das elektrolysierte Aluminiumblech eine mattere Oberfläche auf als das unbehandelte Blech. </w:t>
      </w:r>
      <w:r>
        <w:tab/>
      </w:r>
    </w:p>
    <w:p w:rsidR="009F1F04" w:rsidRDefault="009F1F04">
      <w:pPr>
        <w:keepNext/>
        <w:tabs>
          <w:tab w:val="left" w:pos="1701"/>
          <w:tab w:val="left" w:pos="1985"/>
        </w:tabs>
        <w:ind w:left="1980" w:hanging="1980"/>
      </w:pPr>
    </w:p>
    <w:p w:rsidR="009F1F04" w:rsidRDefault="009F1F04">
      <w:pPr>
        <w:pStyle w:val="Beschriftung"/>
        <w:jc w:val="left"/>
      </w:pPr>
    </w:p>
    <w:p w:rsidR="009F1F04" w:rsidRDefault="00755F8D">
      <w:pPr>
        <w:tabs>
          <w:tab w:val="left" w:pos="1701"/>
          <w:tab w:val="left" w:pos="1985"/>
        </w:tabs>
        <w:ind w:left="2124" w:hanging="2124"/>
      </w:pPr>
      <w:r>
        <w:rPr>
          <w:noProof/>
          <w:lang w:eastAsia="de-DE"/>
        </w:rPr>
        <w:lastRenderedPageBreak/>
        <w:drawing>
          <wp:anchor distT="0" distB="0" distL="0" distR="0" simplePos="0" relativeHeight="33" behindDoc="0" locked="0" layoutInCell="1" allowOverlap="1">
            <wp:simplePos x="0" y="0"/>
            <wp:positionH relativeFrom="column">
              <wp:align>center</wp:align>
            </wp:positionH>
            <wp:positionV relativeFrom="paragraph">
              <wp:align>top</wp:align>
            </wp:positionV>
            <wp:extent cx="3275330" cy="2303145"/>
            <wp:effectExtent l="0" t="0" r="0" b="0"/>
            <wp:wrapSquare wrapText="largest"/>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3275330" cy="2303145"/>
                    </a:xfrm>
                    <a:prstGeom prst="rect">
                      <a:avLst/>
                    </a:prstGeom>
                    <a:noFill/>
                    <a:ln w="9525">
                      <a:noFill/>
                      <a:miter lim="800000"/>
                      <a:headEnd/>
                      <a:tailEnd/>
                    </a:ln>
                  </pic:spPr>
                </pic:pic>
              </a:graphicData>
            </a:graphic>
          </wp:anchor>
        </w:drawing>
      </w:r>
    </w:p>
    <w:p w:rsidR="009F1F04" w:rsidRDefault="009F1F04">
      <w:pPr>
        <w:tabs>
          <w:tab w:val="left" w:pos="1701"/>
          <w:tab w:val="left" w:pos="1985"/>
        </w:tabs>
        <w:ind w:left="2124" w:hanging="2124"/>
      </w:pPr>
    </w:p>
    <w:p w:rsidR="009F1F04" w:rsidRDefault="009F1F04">
      <w:pPr>
        <w:tabs>
          <w:tab w:val="left" w:pos="1701"/>
          <w:tab w:val="left" w:pos="1985"/>
        </w:tabs>
        <w:ind w:left="2124" w:hanging="2124"/>
      </w:pPr>
    </w:p>
    <w:p w:rsidR="009F1F04" w:rsidRDefault="009F1F04">
      <w:pPr>
        <w:tabs>
          <w:tab w:val="left" w:pos="1701"/>
          <w:tab w:val="left" w:pos="1985"/>
        </w:tabs>
        <w:ind w:left="2124" w:hanging="2124"/>
      </w:pPr>
    </w:p>
    <w:p w:rsidR="009F1F04" w:rsidRDefault="009F1F04">
      <w:pPr>
        <w:tabs>
          <w:tab w:val="left" w:pos="1701"/>
          <w:tab w:val="left" w:pos="1985"/>
        </w:tabs>
        <w:ind w:left="2124" w:hanging="2124"/>
      </w:pPr>
    </w:p>
    <w:p w:rsidR="009F1F04" w:rsidRDefault="009F1F04">
      <w:pPr>
        <w:tabs>
          <w:tab w:val="left" w:pos="1701"/>
          <w:tab w:val="left" w:pos="1985"/>
        </w:tabs>
        <w:ind w:left="2124" w:hanging="2124"/>
      </w:pPr>
    </w:p>
    <w:p w:rsidR="009F1F04" w:rsidRDefault="009F1F04">
      <w:pPr>
        <w:tabs>
          <w:tab w:val="left" w:pos="1701"/>
          <w:tab w:val="left" w:pos="1985"/>
        </w:tabs>
        <w:ind w:left="2124" w:hanging="2124"/>
      </w:pPr>
    </w:p>
    <w:p w:rsidR="009F1F04" w:rsidRDefault="00755F8D">
      <w:pPr>
        <w:tabs>
          <w:tab w:val="left" w:pos="1701"/>
          <w:tab w:val="left" w:pos="1985"/>
        </w:tabs>
        <w:ind w:left="2124" w:hanging="2124"/>
      </w:pPr>
      <w:r>
        <w:t xml:space="preserve">                                        Abb.1: Eloxieren von Aluminium</w:t>
      </w:r>
    </w:p>
    <w:p w:rsidR="009F1F04" w:rsidRDefault="00755F8D">
      <w:pPr>
        <w:tabs>
          <w:tab w:val="left" w:pos="1701"/>
          <w:tab w:val="left" w:pos="1985"/>
        </w:tabs>
        <w:ind w:left="1984" w:hanging="2154"/>
      </w:pPr>
      <w:r>
        <w:t>Deutung:</w:t>
      </w:r>
      <w:r>
        <w:tab/>
      </w:r>
      <w:r>
        <w:tab/>
      </w:r>
      <w:r>
        <w:tab/>
        <w:t>Da das Aluminiumblech mit der Anode verbunden ist, findet hier ein Oxidationsprozess statt, bei dem zunächst die OH</w:t>
      </w:r>
      <w:r>
        <w:rPr>
          <w:vertAlign w:val="superscript"/>
        </w:rPr>
        <w:t>-</w:t>
      </w:r>
      <w:r>
        <w:t>- Ionen in der Lösung zu O</w:t>
      </w:r>
      <w:r>
        <w:rPr>
          <w:vertAlign w:val="subscript"/>
        </w:rPr>
        <w:t>2</w:t>
      </w:r>
      <w:r>
        <w:t xml:space="preserve"> oxidiert werden. Der Sauerstoff wiederum oxidiert das Aluminiumblech, es entsteht eine Aluminiumoxidschicht. Der in der wässrigen Schwefelsäurelösung befindliche Wasserstoff wird reduziert. Die </w:t>
      </w:r>
      <w:proofErr w:type="spellStart"/>
      <w:r>
        <w:t>Eloxierung</w:t>
      </w:r>
      <w:proofErr w:type="spellEnd"/>
      <w:r>
        <w:t xml:space="preserve">  läuft folgendermaßen ab:</w:t>
      </w:r>
    </w:p>
    <w:p w:rsidR="009F1F04" w:rsidRDefault="00755F8D" w:rsidP="00F2150E">
      <w:pPr>
        <w:ind w:left="1985"/>
      </w:pPr>
      <w:r>
        <w:rPr>
          <w:rFonts w:cs="Cambria"/>
        </w:rPr>
        <w:t>Kathode (Reduktion): 2H</w:t>
      </w:r>
      <w:r>
        <w:rPr>
          <w:rFonts w:cs="Cambria"/>
          <w:vertAlign w:val="superscript"/>
        </w:rPr>
        <w:t>+</w:t>
      </w:r>
      <w:r>
        <w:rPr>
          <w:rFonts w:cs="Cambria"/>
        </w:rPr>
        <w:t xml:space="preserve"> </w:t>
      </w:r>
      <w:r>
        <w:rPr>
          <w:rFonts w:cs="Cambria"/>
          <w:vertAlign w:val="subscript"/>
        </w:rPr>
        <w:t>(</w:t>
      </w:r>
      <w:proofErr w:type="spellStart"/>
      <w:r>
        <w:rPr>
          <w:rFonts w:cs="Cambria"/>
          <w:vertAlign w:val="subscript"/>
        </w:rPr>
        <w:t>aq</w:t>
      </w:r>
      <w:proofErr w:type="spellEnd"/>
      <w:r>
        <w:rPr>
          <w:rFonts w:cs="Cambria"/>
          <w:vertAlign w:val="subscript"/>
        </w:rPr>
        <w:t>)</w:t>
      </w:r>
      <w:r>
        <w:rPr>
          <w:rFonts w:cs="Cambria"/>
        </w:rPr>
        <w:t xml:space="preserve"> + 2e</w:t>
      </w:r>
      <w:r>
        <w:rPr>
          <w:rFonts w:cs="Cambria"/>
          <w:vertAlign w:val="superscript"/>
        </w:rPr>
        <w:t>+</w:t>
      </w:r>
      <w:r>
        <w:rPr>
          <w:rFonts w:cs="Cambria"/>
        </w:rPr>
        <w:t xml:space="preserve"> </w:t>
      </w:r>
      <w:r>
        <w:rPr>
          <w:szCs w:val="26"/>
        </w:rPr>
        <w:t>→</w:t>
      </w:r>
      <w:r>
        <w:rPr>
          <w:rFonts w:cs="Cambria"/>
        </w:rPr>
        <w:t xml:space="preserve"> H</w:t>
      </w:r>
      <w:r>
        <w:rPr>
          <w:rFonts w:cs="Cambria"/>
          <w:vertAlign w:val="subscript"/>
        </w:rPr>
        <w:t>2(g)</w:t>
      </w:r>
      <w:r>
        <w:rPr>
          <w:rFonts w:cs="Cambria"/>
        </w:rPr>
        <w:t xml:space="preserve"> </w:t>
      </w:r>
    </w:p>
    <w:p w:rsidR="009F1F04" w:rsidRDefault="00755F8D" w:rsidP="00F2150E">
      <w:pPr>
        <w:ind w:left="1985"/>
      </w:pPr>
      <w:r>
        <w:rPr>
          <w:rFonts w:cs="Cambria"/>
        </w:rPr>
        <w:t>Anode (Oxidation): 2 SO</w:t>
      </w:r>
      <w:r>
        <w:rPr>
          <w:rFonts w:cs="Cambria"/>
          <w:vertAlign w:val="subscript"/>
        </w:rPr>
        <w:t>4</w:t>
      </w:r>
      <w:r>
        <w:rPr>
          <w:rFonts w:cs="Cambria"/>
          <w:vertAlign w:val="superscript"/>
        </w:rPr>
        <w:t>2-</w:t>
      </w:r>
      <w:r>
        <w:rPr>
          <w:rFonts w:cs="Cambria"/>
          <w:position w:val="9"/>
        </w:rPr>
        <w:t xml:space="preserve"> </w:t>
      </w:r>
      <w:r>
        <w:rPr>
          <w:rFonts w:cs="Cambria"/>
          <w:vertAlign w:val="subscript"/>
        </w:rPr>
        <w:t>(</w:t>
      </w:r>
      <w:proofErr w:type="spellStart"/>
      <w:r>
        <w:rPr>
          <w:rFonts w:cs="Cambria"/>
          <w:vertAlign w:val="subscript"/>
        </w:rPr>
        <w:t>aq</w:t>
      </w:r>
      <w:proofErr w:type="spellEnd"/>
      <w:r>
        <w:rPr>
          <w:rFonts w:cs="Cambria"/>
          <w:vertAlign w:val="subscript"/>
        </w:rPr>
        <w:t>)</w:t>
      </w:r>
      <w:r>
        <w:rPr>
          <w:rFonts w:cs="Cambria"/>
        </w:rPr>
        <w:t xml:space="preserve"> +  2 H</w:t>
      </w:r>
      <w:r>
        <w:rPr>
          <w:rFonts w:cs="Cambria"/>
          <w:vertAlign w:val="subscript"/>
        </w:rPr>
        <w:t>2</w:t>
      </w:r>
      <w:r>
        <w:rPr>
          <w:rFonts w:cs="Cambria"/>
        </w:rPr>
        <w:t xml:space="preserve">O </w:t>
      </w:r>
      <w:r>
        <w:rPr>
          <w:rFonts w:cs="Cambria"/>
          <w:vertAlign w:val="subscript"/>
        </w:rPr>
        <w:t>(l)</w:t>
      </w:r>
      <w:r>
        <w:rPr>
          <w:rFonts w:cs="Cambria"/>
        </w:rPr>
        <w:t xml:space="preserve"> </w:t>
      </w:r>
      <w:r>
        <w:rPr>
          <w:szCs w:val="26"/>
        </w:rPr>
        <w:t>→</w:t>
      </w:r>
      <w:r>
        <w:rPr>
          <w:rFonts w:cs="Cambria"/>
        </w:rPr>
        <w:t xml:space="preserve"> 2 SO</w:t>
      </w:r>
      <w:r>
        <w:rPr>
          <w:rFonts w:cs="Cambria"/>
          <w:vertAlign w:val="subscript"/>
        </w:rPr>
        <w:t>4</w:t>
      </w:r>
      <w:r>
        <w:rPr>
          <w:rFonts w:cs="Cambria"/>
          <w:vertAlign w:val="superscript"/>
        </w:rPr>
        <w:t>2-</w:t>
      </w:r>
      <w:r>
        <w:rPr>
          <w:rFonts w:cs="Cambria"/>
          <w:position w:val="-6"/>
        </w:rPr>
        <w:t xml:space="preserve"> </w:t>
      </w:r>
      <w:r>
        <w:rPr>
          <w:rFonts w:cs="Cambria"/>
          <w:vertAlign w:val="subscript"/>
        </w:rPr>
        <w:t>(</w:t>
      </w:r>
      <w:proofErr w:type="spellStart"/>
      <w:r>
        <w:rPr>
          <w:rFonts w:cs="Cambria"/>
          <w:vertAlign w:val="subscript"/>
        </w:rPr>
        <w:t>aq</w:t>
      </w:r>
      <w:proofErr w:type="spellEnd"/>
      <w:r>
        <w:rPr>
          <w:rFonts w:cs="Cambria"/>
          <w:vertAlign w:val="subscript"/>
        </w:rPr>
        <w:t xml:space="preserve">) </w:t>
      </w:r>
      <w:r>
        <w:rPr>
          <w:rFonts w:cs="Cambria"/>
        </w:rPr>
        <w:t>+ 4 H</w:t>
      </w:r>
      <w:r>
        <w:rPr>
          <w:rFonts w:cs="Cambria"/>
          <w:vertAlign w:val="superscript"/>
        </w:rPr>
        <w:t>+</w:t>
      </w:r>
      <w:r>
        <w:rPr>
          <w:rFonts w:cs="Cambria"/>
        </w:rPr>
        <w:t xml:space="preserve"> </w:t>
      </w:r>
      <w:r>
        <w:rPr>
          <w:rFonts w:cs="Cambria"/>
          <w:vertAlign w:val="subscript"/>
        </w:rPr>
        <w:t>(</w:t>
      </w:r>
      <w:proofErr w:type="spellStart"/>
      <w:r>
        <w:rPr>
          <w:rFonts w:cs="Cambria"/>
          <w:vertAlign w:val="subscript"/>
        </w:rPr>
        <w:t>aq</w:t>
      </w:r>
      <w:proofErr w:type="spellEnd"/>
      <w:r>
        <w:rPr>
          <w:rFonts w:cs="Cambria"/>
          <w:vertAlign w:val="subscript"/>
        </w:rPr>
        <w:t xml:space="preserve">) </w:t>
      </w:r>
      <w:r>
        <w:rPr>
          <w:rFonts w:cs="Cambria"/>
        </w:rPr>
        <w:t>+ O</w:t>
      </w:r>
      <w:r>
        <w:rPr>
          <w:rFonts w:cs="Cambria"/>
          <w:vertAlign w:val="subscript"/>
        </w:rPr>
        <w:t>2 (g)</w:t>
      </w:r>
      <w:r>
        <w:rPr>
          <w:rFonts w:cs="Cambria"/>
        </w:rPr>
        <w:t xml:space="preserve"> + 4 e</w:t>
      </w:r>
      <w:r>
        <w:rPr>
          <w:rFonts w:cs="Cambria"/>
          <w:position w:val="9"/>
        </w:rPr>
        <w:t>-</w:t>
      </w:r>
      <w:r>
        <w:rPr>
          <w:rFonts w:cs="Cambria"/>
        </w:rPr>
        <w:t xml:space="preserve"> </w:t>
      </w:r>
    </w:p>
    <w:p w:rsidR="009F1F04" w:rsidRDefault="00755F8D" w:rsidP="00E12D83">
      <w:pPr>
        <w:tabs>
          <w:tab w:val="left" w:pos="1701"/>
          <w:tab w:val="left" w:pos="1985"/>
        </w:tabs>
        <w:ind w:left="1985"/>
      </w:pPr>
      <w:r>
        <w:rPr>
          <w:rFonts w:cs="Cambria"/>
        </w:rPr>
        <w:t xml:space="preserve">Entstehung der Aluminiumoxidschicht: 2 Al </w:t>
      </w:r>
      <w:r>
        <w:rPr>
          <w:rFonts w:cs="Cambria"/>
          <w:vertAlign w:val="subscript"/>
        </w:rPr>
        <w:t>(s)</w:t>
      </w:r>
      <w:r>
        <w:rPr>
          <w:rFonts w:cs="Cambria"/>
        </w:rPr>
        <w:t xml:space="preserve"> + 3O</w:t>
      </w:r>
      <w:r>
        <w:rPr>
          <w:rFonts w:cs="Cambria"/>
          <w:vertAlign w:val="subscript"/>
        </w:rPr>
        <w:t>2</w:t>
      </w:r>
      <w:r>
        <w:rPr>
          <w:rFonts w:cs="Cambria"/>
          <w:szCs w:val="26"/>
        </w:rPr>
        <w:t xml:space="preserve"> </w:t>
      </w:r>
      <w:r>
        <w:rPr>
          <w:rFonts w:cs="Cambria"/>
        </w:rPr>
        <w:t xml:space="preserve"> </w:t>
      </w:r>
      <w:r>
        <w:rPr>
          <w:rFonts w:cs="Cambria"/>
          <w:vertAlign w:val="subscript"/>
        </w:rPr>
        <w:t>(g)</w:t>
      </w:r>
      <w:r>
        <w:rPr>
          <w:rFonts w:cs="Cambria"/>
        </w:rPr>
        <w:t xml:space="preserve"> </w:t>
      </w:r>
      <w:r>
        <w:rPr>
          <w:rFonts w:cs="Cambria"/>
          <w:vertAlign w:val="subscript"/>
        </w:rPr>
        <w:t xml:space="preserve"> </w:t>
      </w:r>
      <w:r>
        <w:rPr>
          <w:szCs w:val="26"/>
        </w:rPr>
        <w:t>→</w:t>
      </w:r>
      <w:r>
        <w:rPr>
          <w:rFonts w:cs="Cambria"/>
        </w:rPr>
        <w:t>Al</w:t>
      </w:r>
      <w:r>
        <w:rPr>
          <w:rFonts w:cs="Cambria"/>
          <w:vertAlign w:val="subscript"/>
        </w:rPr>
        <w:t>2</w:t>
      </w:r>
      <w:r>
        <w:rPr>
          <w:rFonts w:cs="Cambria"/>
        </w:rPr>
        <w:t>O</w:t>
      </w:r>
      <w:r>
        <w:rPr>
          <w:rFonts w:cs="Cambria"/>
          <w:vertAlign w:val="subscript"/>
        </w:rPr>
        <w:t>3</w:t>
      </w:r>
      <w:r>
        <w:rPr>
          <w:rFonts w:cs="Cambria"/>
          <w:position w:val="-6"/>
        </w:rPr>
        <w:t xml:space="preserve"> </w:t>
      </w:r>
      <w:r>
        <w:rPr>
          <w:rFonts w:cs="Cambria"/>
          <w:vertAlign w:val="subscript"/>
        </w:rPr>
        <w:t>(s)</w:t>
      </w:r>
      <w:r>
        <w:rPr>
          <w:rFonts w:cs="Cambria"/>
        </w:rPr>
        <w:t xml:space="preserve"> </w:t>
      </w:r>
    </w:p>
    <w:p w:rsidR="009F1F04" w:rsidRDefault="00755F8D" w:rsidP="00E12D83">
      <w:pPr>
        <w:tabs>
          <w:tab w:val="left" w:pos="1701"/>
          <w:tab w:val="left" w:pos="1985"/>
        </w:tabs>
        <w:ind w:left="1985"/>
      </w:pPr>
      <w:r>
        <w:rPr>
          <w:rFonts w:cs="Cambria"/>
        </w:rPr>
        <w:t xml:space="preserve">Die Aluminiumoxidschicht ist schützt nun das Aluminium vor weiterer   Korrosion, derartig behandelte Aluminiumteile finden Verwendung in kommerziellen Anwendungen wie Leitern, Karosserien, etc. Dieser Versuch verdeutlicht die Relevanz der Elektrolyse für  die  Herstellung bzw. Haltbarmachung  von Alltagsgegenständen.                                          </w:t>
      </w:r>
    </w:p>
    <w:p w:rsidR="009F1F04" w:rsidRDefault="009F1F04">
      <w:pPr>
        <w:tabs>
          <w:tab w:val="left" w:pos="1701"/>
          <w:tab w:val="left" w:pos="1985"/>
        </w:tabs>
        <w:ind w:left="1980" w:hanging="1980"/>
        <w:rPr>
          <w:rFonts w:eastAsiaTheme="minorEastAsia"/>
          <w:color w:val="1D1B11"/>
        </w:rPr>
      </w:pPr>
    </w:p>
    <w:p w:rsidR="00E12D83" w:rsidRDefault="00E12D83" w:rsidP="00E12D83">
      <w:pPr>
        <w:spacing w:line="276" w:lineRule="auto"/>
        <w:jc w:val="left"/>
      </w:pPr>
      <w:r>
        <w:t>Entsorgung:</w:t>
      </w:r>
      <w:r>
        <w:tab/>
        <w:t xml:space="preserve">          </w:t>
      </w:r>
      <w:r w:rsidR="00755F8D">
        <w:t xml:space="preserve"> Die Schwefelsäure kann über den Säure-Base Abfall entsorgt </w:t>
      </w:r>
      <w:proofErr w:type="gramStart"/>
      <w:r w:rsidR="00755F8D">
        <w:t>werden</w:t>
      </w:r>
      <w:proofErr w:type="gramEnd"/>
      <w:r w:rsidR="00755F8D">
        <w:t xml:space="preserve">. </w:t>
      </w:r>
    </w:p>
    <w:p w:rsidR="009F1F04" w:rsidRDefault="00755F8D" w:rsidP="00E12D83">
      <w:pPr>
        <w:spacing w:line="276" w:lineRule="auto"/>
        <w:ind w:left="1985" w:hanging="1985"/>
        <w:jc w:val="left"/>
      </w:pPr>
      <w:r>
        <w:t xml:space="preserve"> Literatur:             </w:t>
      </w:r>
      <w:r w:rsidR="00E12D83">
        <w:t xml:space="preserve">        </w:t>
      </w:r>
      <w:r>
        <w:t xml:space="preserve">www.chemieunterricht.de/dc2/echemie/eloxalv.html, Blume, 2013,  </w:t>
      </w:r>
      <w:r w:rsidR="00E12D83">
        <w:t xml:space="preserve">                </w:t>
      </w:r>
      <w:r>
        <w:t>aufgerufen am 8.8.2015</w:t>
      </w:r>
    </w:p>
    <w:p w:rsidR="009F1F04" w:rsidRDefault="009F1F04">
      <w:pPr>
        <w:spacing w:line="276" w:lineRule="auto"/>
        <w:ind w:left="2098" w:hanging="1814"/>
        <w:rPr>
          <w:color w:val="00000A"/>
        </w:rPr>
      </w:pPr>
      <w:bookmarkStart w:id="3" w:name="_Toc425843930"/>
      <w:bookmarkEnd w:id="3"/>
    </w:p>
    <w:p w:rsidR="00E12D83" w:rsidRDefault="00E12D83">
      <w:pPr>
        <w:spacing w:line="276" w:lineRule="auto"/>
        <w:ind w:left="2098" w:hanging="1814"/>
        <w:rPr>
          <w:color w:val="00000A"/>
        </w:rPr>
      </w:pPr>
    </w:p>
    <w:bookmarkStart w:id="4" w:name="_Toc425843931"/>
    <w:bookmarkEnd w:id="4"/>
    <w:p w:rsidR="009F1F04" w:rsidRDefault="00E12D83" w:rsidP="00695CE5">
      <w:pPr>
        <w:pStyle w:val="berschrift2"/>
        <w:numPr>
          <w:ilvl w:val="1"/>
          <w:numId w:val="3"/>
        </w:numPr>
        <w:rPr>
          <w:color w:val="1D1B11"/>
        </w:rPr>
      </w:pPr>
      <w:r>
        <w:rPr>
          <w:noProof/>
          <w:lang w:eastAsia="de-DE"/>
        </w:rPr>
        <w:lastRenderedPageBreak/>
        <mc:AlternateContent>
          <mc:Choice Requires="wps">
            <w:drawing>
              <wp:anchor distT="0" distB="0" distL="114300" distR="114300" simplePos="0" relativeHeight="11" behindDoc="0" locked="0" layoutInCell="1" allowOverlap="1" wp14:anchorId="1AEC32B9" wp14:editId="72629A6D">
                <wp:simplePos x="0" y="0"/>
                <wp:positionH relativeFrom="column">
                  <wp:posOffset>-4445</wp:posOffset>
                </wp:positionH>
                <wp:positionV relativeFrom="paragraph">
                  <wp:posOffset>395605</wp:posOffset>
                </wp:positionV>
                <wp:extent cx="5875020" cy="857250"/>
                <wp:effectExtent l="0" t="0" r="30480" b="38100"/>
                <wp:wrapSquare wrapText="bothSides"/>
                <wp:docPr id="16" name="Rahmen3"/>
                <wp:cNvGraphicFramePr/>
                <a:graphic xmlns:a="http://schemas.openxmlformats.org/drawingml/2006/main">
                  <a:graphicData uri="http://schemas.microsoft.com/office/word/2010/wordprocessingShape">
                    <wps:wsp>
                      <wps:cNvSpPr txBox="1"/>
                      <wps:spPr>
                        <a:xfrm>
                          <a:off x="0" y="0"/>
                          <a:ext cx="5875020" cy="857250"/>
                        </a:xfrm>
                        <a:prstGeom prst="rect">
                          <a:avLst/>
                        </a:prstGeom>
                        <a:solidFill>
                          <a:srgbClr val="FFFFFF"/>
                        </a:solidFill>
                        <a:ln w="12700">
                          <a:solidFill>
                            <a:srgbClr val="4BACC6"/>
                          </a:solidFill>
                          <a:prstDash val="dash"/>
                        </a:ln>
                        <a:effectLst>
                          <a:outerShdw dist="30480" dir="2700000">
                            <a:srgbClr val="868686"/>
                          </a:outerShdw>
                        </a:effectLst>
                      </wps:spPr>
                      <wps:txbx>
                        <w:txbxContent>
                          <w:p w:rsidR="009F1F04" w:rsidRDefault="00755F8D">
                            <w:pPr>
                              <w:pStyle w:val="Rahmeninhalt"/>
                            </w:pPr>
                            <w:r>
                              <w:rPr>
                                <w:color w:val="00000A"/>
                              </w:rPr>
                              <w:t xml:space="preserve">Die Elektrolyse von Rotkohlsaft veranschaulicht die Zusammenhänge zwischen der Elektrolyse und Säure Base Chemie. Rotkohlsaft dient hierbei als Indikator für eine stattfindende Elektronenübertragungsreaktion. </w:t>
                            </w:r>
                          </w:p>
                        </w:txbxContent>
                      </wps:txbx>
                      <wps:bodyPr lIns="53975" tIns="53975" rIns="53975" bIns="53975" anchor="t">
                        <a:noAutofit/>
                      </wps:bodyPr>
                    </wps:wsp>
                  </a:graphicData>
                </a:graphic>
                <wp14:sizeRelV relativeFrom="margin">
                  <wp14:pctHeight>0</wp14:pctHeight>
                </wp14:sizeRelV>
              </wp:anchor>
            </w:drawing>
          </mc:Choice>
          <mc:Fallback>
            <w:pict>
              <v:shape id="Rahmen3" o:spid="_x0000_s1028" type="#_x0000_t202" style="position:absolute;left:0;text-align:left;margin-left:-.35pt;margin-top:31.15pt;width:462.6pt;height:67.5pt;z-index: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" strokecolor="#4bacc6" strokeweight="1pt">
                <v:stroke dashstyle="dash"/>
                <v:shadow on="t" color="#868686" origin=",.5" offset=".59869mm,.59869mm"/>
                <v:textbox inset="4.25pt,4.25pt,4.25pt,4.25pt">
                  <w:txbxContent>
                    <w:p w:rsidR="009F1F04" w:rsidRDefault="00755F8D">
                      <w:pPr>
                        <w:pStyle w:val="Rahmeninhalt"/>
                      </w:pPr>
                      <w:r>
                        <w:rPr>
                          <w:color w:val="00000A"/>
                        </w:rPr>
                        <w:t xml:space="preserve">Die Elektrolyse von Rotkohlsaft veranschaulicht die Zusammenhänge zwischen der Elektrolyse und Säure Base Chemie. Rotkohlsaft dient hierbei als Indikator für eine stattfindende Elektronenübertragungsreaktion. </w:t>
                      </w:r>
                    </w:p>
                  </w:txbxContent>
                </v:textbox>
                <w10:wrap type="square"/>
              </v:shape>
            </w:pict>
          </mc:Fallback>
        </mc:AlternateContent>
      </w:r>
      <w:r w:rsidR="00695CE5">
        <w:t xml:space="preserve">            </w:t>
      </w:r>
      <w:r w:rsidR="00755F8D">
        <w:t>V2 – Elektrolyse von Rotkohlsaft</w:t>
      </w:r>
    </w:p>
    <w:p w:rsidR="009F1F04" w:rsidRDefault="009F1F04">
      <w:pPr>
        <w:rPr>
          <w:rFonts w:asciiTheme="majorHAnsi" w:eastAsiaTheme="majorEastAsia" w:hAnsiTheme="majorHAnsi" w:cstheme="majorBidi"/>
          <w:b/>
          <w:bCs/>
          <w:color w:val="1D1B11"/>
          <w:szCs w:val="26"/>
        </w:rPr>
      </w:pPr>
    </w:p>
    <w:p w:rsidR="009F1F04" w:rsidRDefault="00755F8D">
      <w:pPr>
        <w:tabs>
          <w:tab w:val="left" w:pos="1701"/>
          <w:tab w:val="left" w:pos="1985"/>
        </w:tabs>
        <w:ind w:left="1980" w:hanging="1980"/>
      </w:pPr>
      <w:r>
        <w:rPr>
          <w:color w:val="00000A"/>
        </w:rPr>
        <w:t>Es werden keine kennzeichnungspflichtigen Stoffe verwendet.</w:t>
      </w:r>
    </w:p>
    <w:p w:rsidR="009F1F04" w:rsidRDefault="00755F8D">
      <w:pPr>
        <w:tabs>
          <w:tab w:val="left" w:pos="1701"/>
        </w:tabs>
        <w:ind w:left="2098" w:hanging="2098"/>
      </w:pPr>
      <w:r>
        <w:rPr>
          <w:color w:val="00000A"/>
        </w:rPr>
        <w:t>Materialien:     Kabelmaterial, Klemmen, 250 ml Becherglas, Spannungsmessgerät, Kohleelektroden</w:t>
      </w:r>
    </w:p>
    <w:p w:rsidR="009F1F04" w:rsidRDefault="00755F8D">
      <w:pPr>
        <w:tabs>
          <w:tab w:val="left" w:pos="1701"/>
        </w:tabs>
        <w:ind w:left="1417" w:hanging="1417"/>
      </w:pPr>
      <w:r>
        <w:rPr>
          <w:color w:val="00000A"/>
        </w:rPr>
        <w:t>Chemikalien:                  Rotkohlsaft</w:t>
      </w:r>
    </w:p>
    <w:p w:rsidR="009F1F04" w:rsidRDefault="00755F8D">
      <w:pPr>
        <w:tabs>
          <w:tab w:val="left" w:pos="1701"/>
        </w:tabs>
        <w:ind w:left="2098" w:hanging="2098"/>
      </w:pPr>
      <w:r>
        <w:rPr>
          <w:color w:val="00000A"/>
        </w:rPr>
        <w:t xml:space="preserve">Durchführung:           Ein 250 ml Becherglas wird höchstens 1 cm hoch mit Rotkohlsaft befüllt.                                                     Es wird ein Stromkreis aufgebaut, wobei die Spannungsquelle über Kabel mit einer Kohleelektrode auf der einen Seite und mit einem zwischengeschalteten Spannungsmessgerät auf der anderen Seite ebenfalls mit einer Kohleelektrode verbunden sind. Nun werden in das Becherglas, in welchem der Rotkohlsaft ist, die Elektroden eingetaucht. Eine der Elektroden fungiert als Kathode, die andere als Anode. Es wird nun eine Gleichspannung von ca. 5 V angelegt. </w:t>
      </w:r>
    </w:p>
    <w:p w:rsidR="009F1F04" w:rsidRDefault="00755F8D">
      <w:pPr>
        <w:tabs>
          <w:tab w:val="left" w:pos="1701"/>
        </w:tabs>
        <w:ind w:left="2098" w:hanging="2098"/>
      </w:pPr>
      <w:r>
        <w:rPr>
          <w:color w:val="00000A"/>
        </w:rPr>
        <w:t xml:space="preserve">Beobachtung:        Der Saft nimmt an der Anodenseite eine grünliche Farbe an, auf der Kathodenseite hingegen nimmt der Saft eine mehr rötliche Farbe an. </w:t>
      </w:r>
    </w:p>
    <w:p w:rsidR="009F1F04" w:rsidRDefault="00E12D83">
      <w:pPr>
        <w:tabs>
          <w:tab w:val="left" w:pos="1701"/>
        </w:tabs>
        <w:ind w:left="2098" w:hanging="1984"/>
        <w:rPr>
          <w:color w:val="00000A"/>
        </w:rPr>
      </w:pPr>
      <w:r>
        <w:rPr>
          <w:color w:val="00000A"/>
        </w:rPr>
        <w:t xml:space="preserve">Deutung:                   </w:t>
      </w:r>
      <w:r w:rsidR="00755F8D">
        <w:rPr>
          <w:color w:val="00000A"/>
        </w:rPr>
        <w:t xml:space="preserve">Bei diesem Versuch wird prinzipiell eine Elektrolyse von Wasser dargestellt. Auf der Anodenseite werden Hydroxidionen des Wassers zu Sauerstoff oxidiert, weshalb hier ein stärker basisches Milieu vorliegt. Auf der Kathodenseite werden Protonen zu Wasserstoff reduziert, weshalb hier ein stärker saurer Bereich vorliegt. Der Rotkohlsaft nimmt hier eine rote Farbe an.  Die im Rotkohlsaft enthaltenen Farbstoffe, die </w:t>
      </w:r>
      <w:proofErr w:type="spellStart"/>
      <w:r w:rsidR="00755F8D">
        <w:rPr>
          <w:color w:val="00000A"/>
        </w:rPr>
        <w:t>Antocyane</w:t>
      </w:r>
      <w:proofErr w:type="spellEnd"/>
      <w:r w:rsidR="00755F8D">
        <w:rPr>
          <w:color w:val="00000A"/>
        </w:rPr>
        <w:t xml:space="preserve"> reagieren mit ihren enthaltenen Kohlenstoffdoppelbindungen mit Protonen oder Hydroxidionen, sodass der violette Farbton andere Farben annehmen kann. </w:t>
      </w:r>
    </w:p>
    <w:p w:rsidR="00F40634" w:rsidRPr="00F40634" w:rsidRDefault="00350FBF" w:rsidP="00F40634">
      <w:pPr>
        <w:tabs>
          <w:tab w:val="left" w:pos="1701"/>
        </w:tabs>
        <w:ind w:left="2098" w:hanging="1984"/>
        <w:rPr>
          <w:color w:val="00000A"/>
        </w:rPr>
      </w:pPr>
      <w:r>
        <w:rPr>
          <w:noProof/>
          <w:color w:val="00000A"/>
          <w:lang w:eastAsia="de-DE"/>
        </w:rPr>
        <mc:AlternateContent>
          <mc:Choice Requires="wps">
            <w:drawing>
              <wp:anchor distT="0" distB="0" distL="0" distR="0" simplePos="0" relativeHeight="251661312" behindDoc="0" locked="0" layoutInCell="1" allowOverlap="1">
                <wp:simplePos x="0" y="0"/>
                <wp:positionH relativeFrom="column">
                  <wp:posOffset>3592830</wp:posOffset>
                </wp:positionH>
                <wp:positionV relativeFrom="paragraph">
                  <wp:posOffset>92075</wp:posOffset>
                </wp:positionV>
                <wp:extent cx="339090" cy="3810"/>
                <wp:effectExtent l="0" t="76200" r="22860" b="91440"/>
                <wp:wrapNone/>
                <wp:docPr id="30" name="Gerade Verbindung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9090" cy="3810"/>
                        </a:xfrm>
                        <a:prstGeom prst="line">
                          <a:avLst/>
                        </a:prstGeom>
                        <a:ln>
                          <a:solidFill>
                            <a:srgbClr val="3465A4"/>
                          </a:solidFill>
                          <a:tailEnd type="triangle" w="med" len="med"/>
                        </a:ln>
                      </wps:spPr>
                      <wps:bodyPr/>
                    </wps:wsp>
                  </a:graphicData>
                </a:graphic>
                <wp14:sizeRelH relativeFrom="page">
                  <wp14:pctWidth>0</wp14:pctWidth>
                </wp14:sizeRelH>
                <wp14:sizeRelV relativeFrom="page">
                  <wp14:pctHeight>0</wp14:pctHeight>
                </wp14:sizeRelV>
              </wp:anchor>
            </w:drawing>
          </mc:Choice>
          <mc:Fallback>
            <w:pict>
              <v:line id="Gerade Verbindung 32" o:spid="_x0000_s1026" style="position:absolute;flip:y;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2.9pt,7.25pt" to="309.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" strokecolor="#3465a4">
                <v:stroke endarrow="block"/>
                <o:lock v:ext="edit" shapetype="f"/>
              </v:line>
            </w:pict>
          </mc:Fallback>
        </mc:AlternateContent>
      </w:r>
      <w:r w:rsidR="00F40634">
        <w:rPr>
          <w:color w:val="00000A"/>
        </w:rPr>
        <w:t xml:space="preserve">                                        </w:t>
      </w:r>
      <w:r w:rsidR="00F40634" w:rsidRPr="00F40634">
        <w:rPr>
          <w:color w:val="00000A"/>
        </w:rPr>
        <w:t xml:space="preserve"> Anode/Oxidation:      6 H</w:t>
      </w:r>
      <w:r w:rsidR="00F40634" w:rsidRPr="00F40634">
        <w:rPr>
          <w:color w:val="00000A"/>
          <w:vertAlign w:val="subscript"/>
        </w:rPr>
        <w:t>2</w:t>
      </w:r>
      <w:r w:rsidR="00F40634" w:rsidRPr="00F40634">
        <w:rPr>
          <w:color w:val="00000A"/>
        </w:rPr>
        <w:t>O</w:t>
      </w:r>
      <w:r w:rsidR="00F40634" w:rsidRPr="00F40634">
        <w:rPr>
          <w:color w:val="00000A"/>
          <w:vertAlign w:val="subscript"/>
        </w:rPr>
        <w:t xml:space="preserve">(l) </w:t>
      </w:r>
      <w:r w:rsidR="00F40634" w:rsidRPr="00F40634">
        <w:rPr>
          <w:color w:val="00000A"/>
        </w:rPr>
        <w:t xml:space="preserve">        </w:t>
      </w:r>
      <w:r w:rsidR="00F40634">
        <w:rPr>
          <w:color w:val="00000A"/>
        </w:rPr>
        <w:t xml:space="preserve"> </w:t>
      </w:r>
      <w:r w:rsidR="00F40634" w:rsidRPr="00F40634">
        <w:rPr>
          <w:color w:val="00000A"/>
        </w:rPr>
        <w:t xml:space="preserve">                    </w:t>
      </w:r>
      <w:r w:rsidR="00F40634">
        <w:rPr>
          <w:color w:val="00000A"/>
        </w:rPr>
        <w:t xml:space="preserve">  </w:t>
      </w:r>
      <w:r w:rsidR="00F40634" w:rsidRPr="00F40634">
        <w:rPr>
          <w:color w:val="00000A"/>
        </w:rPr>
        <w:t xml:space="preserve"> </w:t>
      </w:r>
      <w:r w:rsidR="00F40634" w:rsidRPr="00F40634">
        <w:rPr>
          <w:color w:val="00000A"/>
          <w:lang w:val="it-IT"/>
        </w:rPr>
        <w:t>O</w:t>
      </w:r>
      <w:r w:rsidR="00F40634" w:rsidRPr="00F40634">
        <w:rPr>
          <w:color w:val="00000A"/>
          <w:vertAlign w:val="subscript"/>
          <w:lang w:val="it-IT"/>
        </w:rPr>
        <w:t>2(g)</w:t>
      </w:r>
      <w:r w:rsidR="00F40634" w:rsidRPr="00F40634">
        <w:rPr>
          <w:color w:val="00000A"/>
          <w:lang w:val="it-IT"/>
        </w:rPr>
        <w:t xml:space="preserve"> + 4 OH- </w:t>
      </w:r>
      <w:r w:rsidR="00F40634" w:rsidRPr="00F40634">
        <w:rPr>
          <w:color w:val="00000A"/>
          <w:vertAlign w:val="subscript"/>
          <w:lang w:val="it-IT"/>
        </w:rPr>
        <w:t>(</w:t>
      </w:r>
      <w:proofErr w:type="spellStart"/>
      <w:r w:rsidR="00F40634" w:rsidRPr="00F40634">
        <w:rPr>
          <w:color w:val="00000A"/>
          <w:vertAlign w:val="subscript"/>
          <w:lang w:val="it-IT"/>
        </w:rPr>
        <w:t>aq</w:t>
      </w:r>
      <w:proofErr w:type="spellEnd"/>
      <w:r w:rsidR="00F40634" w:rsidRPr="00F40634">
        <w:rPr>
          <w:color w:val="00000A"/>
          <w:vertAlign w:val="subscript"/>
          <w:lang w:val="it-IT"/>
        </w:rPr>
        <w:t>)</w:t>
      </w:r>
      <w:r w:rsidR="00F40634" w:rsidRPr="00F40634">
        <w:rPr>
          <w:color w:val="00000A"/>
          <w:lang w:val="it-IT"/>
        </w:rPr>
        <w:t xml:space="preserve">  + 4 e-</w:t>
      </w:r>
    </w:p>
    <w:p w:rsidR="00F40634" w:rsidRPr="00F40634" w:rsidRDefault="00350FBF" w:rsidP="00F40634">
      <w:pPr>
        <w:tabs>
          <w:tab w:val="left" w:pos="1701"/>
        </w:tabs>
        <w:ind w:left="2098" w:hanging="1984"/>
        <w:rPr>
          <w:bCs/>
          <w:color w:val="00000A"/>
        </w:rPr>
      </w:pPr>
      <w:r>
        <w:rPr>
          <w:noProof/>
          <w:color w:val="00000A"/>
          <w:lang w:eastAsia="de-DE"/>
        </w:rPr>
        <mc:AlternateContent>
          <mc:Choice Requires="wps">
            <w:drawing>
              <wp:anchor distT="0" distB="0" distL="0" distR="0" simplePos="0" relativeHeight="251659264" behindDoc="0" locked="0" layoutInCell="1" allowOverlap="1">
                <wp:simplePos x="0" y="0"/>
                <wp:positionH relativeFrom="column">
                  <wp:posOffset>3592830</wp:posOffset>
                </wp:positionH>
                <wp:positionV relativeFrom="paragraph">
                  <wp:posOffset>63500</wp:posOffset>
                </wp:positionV>
                <wp:extent cx="339090" cy="3810"/>
                <wp:effectExtent l="0" t="76200" r="22860" b="91440"/>
                <wp:wrapNone/>
                <wp:docPr id="32" name="Gerade Verbindung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9090" cy="3810"/>
                        </a:xfrm>
                        <a:prstGeom prst="line">
                          <a:avLst/>
                        </a:prstGeom>
                        <a:ln>
                          <a:solidFill>
                            <a:srgbClr val="3465A4"/>
                          </a:solidFill>
                          <a:tailEnd type="triangle" w="med" len="med"/>
                        </a:ln>
                      </wps:spPr>
                      <wps:bodyPr/>
                    </wps:wsp>
                  </a:graphicData>
                </a:graphic>
                <wp14:sizeRelH relativeFrom="page">
                  <wp14:pctWidth>0</wp14:pctWidth>
                </wp14:sizeRelH>
                <wp14:sizeRelV relativeFrom="page">
                  <wp14:pctHeight>0</wp14:pctHeight>
                </wp14:sizeRelV>
              </wp:anchor>
            </w:drawing>
          </mc:Choice>
          <mc:Fallback>
            <w:pict>
              <v:line id="Gerade Verbindung 32" o:spid="_x0000_s1026" style="position:absolute;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2.9pt,5pt" to="309.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" strokecolor="#3465a4">
                <v:stroke endarrow="block"/>
                <o:lock v:ext="edit" shapetype="f"/>
              </v:line>
            </w:pict>
          </mc:Fallback>
        </mc:AlternateContent>
      </w:r>
      <w:r w:rsidR="00F40634" w:rsidRPr="00F40634">
        <w:rPr>
          <w:bCs/>
          <w:color w:val="00000A"/>
        </w:rPr>
        <w:t xml:space="preserve">                                     </w:t>
      </w:r>
      <w:r w:rsidR="00F40634">
        <w:rPr>
          <w:bCs/>
          <w:color w:val="00000A"/>
        </w:rPr>
        <w:t xml:space="preserve">    </w:t>
      </w:r>
      <w:r w:rsidR="00F40634" w:rsidRPr="00F40634">
        <w:rPr>
          <w:bCs/>
          <w:color w:val="00000A"/>
        </w:rPr>
        <w:t>Kathode/Reduktion:  4 H</w:t>
      </w:r>
      <w:r w:rsidR="00F40634" w:rsidRPr="00F40634">
        <w:rPr>
          <w:bCs/>
          <w:color w:val="00000A"/>
          <w:vertAlign w:val="subscript"/>
        </w:rPr>
        <w:t>3</w:t>
      </w:r>
      <w:r w:rsidR="00F40634" w:rsidRPr="00F40634">
        <w:rPr>
          <w:bCs/>
          <w:color w:val="00000A"/>
        </w:rPr>
        <w:t>O</w:t>
      </w:r>
      <w:r w:rsidR="00F40634" w:rsidRPr="00F40634">
        <w:rPr>
          <w:bCs/>
          <w:color w:val="00000A"/>
          <w:vertAlign w:val="superscript"/>
        </w:rPr>
        <w:t xml:space="preserve">+ </w:t>
      </w:r>
      <w:r w:rsidR="00F40634" w:rsidRPr="00F40634">
        <w:rPr>
          <w:bCs/>
          <w:color w:val="00000A"/>
          <w:vertAlign w:val="subscript"/>
        </w:rPr>
        <w:t>(</w:t>
      </w:r>
      <w:proofErr w:type="spellStart"/>
      <w:r w:rsidR="00F40634" w:rsidRPr="00F40634">
        <w:rPr>
          <w:bCs/>
          <w:color w:val="00000A"/>
          <w:vertAlign w:val="subscript"/>
        </w:rPr>
        <w:t>aq</w:t>
      </w:r>
      <w:proofErr w:type="spellEnd"/>
      <w:r w:rsidR="00F40634" w:rsidRPr="00F40634">
        <w:rPr>
          <w:bCs/>
          <w:color w:val="00000A"/>
          <w:vertAlign w:val="subscript"/>
        </w:rPr>
        <w:t>)</w:t>
      </w:r>
      <w:r w:rsidR="00F40634" w:rsidRPr="00F40634">
        <w:rPr>
          <w:bCs/>
          <w:color w:val="00000A"/>
          <w:vertAlign w:val="superscript"/>
        </w:rPr>
        <w:t xml:space="preserve"> </w:t>
      </w:r>
      <w:r w:rsidR="00F40634" w:rsidRPr="00F40634">
        <w:rPr>
          <w:bCs/>
          <w:color w:val="00000A"/>
        </w:rPr>
        <w:t>+ 4 e</w:t>
      </w:r>
      <w:bookmarkStart w:id="5" w:name="__DdeLink__1020_565973366"/>
      <w:r w:rsidR="00F40634">
        <w:rPr>
          <w:bCs/>
          <w:color w:val="00000A"/>
          <w:vertAlign w:val="superscript"/>
        </w:rPr>
        <w:t xml:space="preserve">-                        </w:t>
      </w:r>
      <w:r w:rsidR="00F40634" w:rsidRPr="00F40634">
        <w:rPr>
          <w:bCs/>
          <w:color w:val="00000A"/>
          <w:vertAlign w:val="superscript"/>
        </w:rPr>
        <w:t xml:space="preserve"> </w:t>
      </w:r>
      <w:r w:rsidR="00F40634" w:rsidRPr="00F40634">
        <w:rPr>
          <w:bCs/>
          <w:color w:val="00000A"/>
        </w:rPr>
        <w:t>2 H</w:t>
      </w:r>
      <w:r w:rsidR="00F40634" w:rsidRPr="00F40634">
        <w:rPr>
          <w:bCs/>
          <w:color w:val="00000A"/>
          <w:vertAlign w:val="subscript"/>
        </w:rPr>
        <w:t>2(g)</w:t>
      </w:r>
      <w:bookmarkEnd w:id="5"/>
      <w:r w:rsidR="00F40634" w:rsidRPr="00F40634">
        <w:rPr>
          <w:bCs/>
          <w:color w:val="00000A"/>
        </w:rPr>
        <w:t xml:space="preserve"> + 4 H</w:t>
      </w:r>
      <w:r w:rsidR="00F40634" w:rsidRPr="00F40634">
        <w:rPr>
          <w:bCs/>
          <w:color w:val="00000A"/>
          <w:vertAlign w:val="subscript"/>
        </w:rPr>
        <w:t>2</w:t>
      </w:r>
      <w:r w:rsidR="00F40634" w:rsidRPr="00F40634">
        <w:rPr>
          <w:bCs/>
          <w:color w:val="00000A"/>
        </w:rPr>
        <w:t>O</w:t>
      </w:r>
      <w:r w:rsidR="00F40634" w:rsidRPr="00F40634">
        <w:rPr>
          <w:bCs/>
          <w:color w:val="00000A"/>
          <w:vertAlign w:val="subscript"/>
        </w:rPr>
        <w:t>(l)</w:t>
      </w:r>
    </w:p>
    <w:p w:rsidR="00F40634" w:rsidRPr="00F40634" w:rsidRDefault="00350FBF" w:rsidP="00F40634">
      <w:pPr>
        <w:tabs>
          <w:tab w:val="left" w:pos="1701"/>
        </w:tabs>
        <w:ind w:left="2098" w:hanging="1984"/>
        <w:rPr>
          <w:color w:val="00000A"/>
          <w:lang w:val="es-ES"/>
        </w:rPr>
      </w:pPr>
      <w:r>
        <w:rPr>
          <w:noProof/>
          <w:color w:val="00000A"/>
          <w:lang w:eastAsia="de-DE"/>
        </w:rPr>
        <mc:AlternateContent>
          <mc:Choice Requires="wps">
            <w:drawing>
              <wp:anchor distT="0" distB="0" distL="0" distR="0" simplePos="0" relativeHeight="251660288" behindDoc="0" locked="0" layoutInCell="1" allowOverlap="1">
                <wp:simplePos x="0" y="0"/>
                <wp:positionH relativeFrom="column">
                  <wp:posOffset>3602355</wp:posOffset>
                </wp:positionH>
                <wp:positionV relativeFrom="paragraph">
                  <wp:posOffset>82550</wp:posOffset>
                </wp:positionV>
                <wp:extent cx="339090" cy="3810"/>
                <wp:effectExtent l="0" t="76200" r="22860" b="91440"/>
                <wp:wrapNone/>
                <wp:docPr id="33" name="Gerade Verbindu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9090" cy="3810"/>
                        </a:xfrm>
                        <a:prstGeom prst="line">
                          <a:avLst/>
                        </a:prstGeom>
                        <a:ln>
                          <a:solidFill>
                            <a:srgbClr val="3465A4"/>
                          </a:solidFill>
                          <a:tailEnd type="triangle" w="med" len="med"/>
                        </a:ln>
                      </wps:spPr>
                      <wps:bodyPr/>
                    </wps:wsp>
                  </a:graphicData>
                </a:graphic>
                <wp14:sizeRelH relativeFrom="page">
                  <wp14:pctWidth>0</wp14:pctWidth>
                </wp14:sizeRelH>
                <wp14:sizeRelV relativeFrom="page">
                  <wp14:pctHeight>0</wp14:pctHeight>
                </wp14:sizeRelV>
              </wp:anchor>
            </w:drawing>
          </mc:Choice>
          <mc:Fallback>
            <w:pict>
              <v:line id="Gerade Verbindung 33" o:spid="_x0000_s1026" style="position:absolute;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3.65pt,6.5pt" to="310.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" strokecolor="#3465a4">
                <v:stroke endarrow="block"/>
                <o:lock v:ext="edit" shapetype="f"/>
              </v:line>
            </w:pict>
          </mc:Fallback>
        </mc:AlternateContent>
      </w:r>
      <w:r w:rsidR="00F40634" w:rsidRPr="00F40634">
        <w:rPr>
          <w:color w:val="00000A"/>
          <w:lang w:val="es-ES"/>
        </w:rPr>
        <w:tab/>
      </w:r>
      <w:r w:rsidR="00F40634" w:rsidRPr="00F40634">
        <w:rPr>
          <w:color w:val="00000A"/>
          <w:lang w:val="es-ES"/>
        </w:rPr>
        <w:tab/>
        <w:t>Redoxreaktion:            2 H</w:t>
      </w:r>
      <w:r w:rsidR="00F40634" w:rsidRPr="00F40634">
        <w:rPr>
          <w:color w:val="00000A"/>
          <w:vertAlign w:val="subscript"/>
          <w:lang w:val="es-ES"/>
        </w:rPr>
        <w:t>2</w:t>
      </w:r>
      <w:r w:rsidR="00F40634" w:rsidRPr="00F40634">
        <w:rPr>
          <w:color w:val="00000A"/>
          <w:lang w:val="es-ES"/>
        </w:rPr>
        <w:t>O</w:t>
      </w:r>
      <w:r w:rsidR="00F40634" w:rsidRPr="00F40634">
        <w:rPr>
          <w:color w:val="00000A"/>
          <w:vertAlign w:val="subscript"/>
          <w:lang w:val="es-ES"/>
        </w:rPr>
        <w:t xml:space="preserve">(l) </w:t>
      </w:r>
      <w:r w:rsidR="00F40634" w:rsidRPr="00F40634">
        <w:rPr>
          <w:color w:val="00000A"/>
          <w:lang w:val="es-ES"/>
        </w:rPr>
        <w:t xml:space="preserve">                              2 H</w:t>
      </w:r>
      <w:r w:rsidR="00F40634" w:rsidRPr="00F40634">
        <w:rPr>
          <w:color w:val="00000A"/>
          <w:vertAlign w:val="subscript"/>
          <w:lang w:val="es-ES"/>
        </w:rPr>
        <w:t xml:space="preserve">2(g) </w:t>
      </w:r>
      <w:r w:rsidR="00F40634" w:rsidRPr="00F40634">
        <w:rPr>
          <w:color w:val="00000A"/>
          <w:lang w:val="es-ES"/>
        </w:rPr>
        <w:t>+ O</w:t>
      </w:r>
      <w:r w:rsidR="00F40634" w:rsidRPr="00F40634">
        <w:rPr>
          <w:color w:val="00000A"/>
          <w:vertAlign w:val="subscript"/>
          <w:lang w:val="es-ES"/>
        </w:rPr>
        <w:t>2</w:t>
      </w:r>
    </w:p>
    <w:p w:rsidR="00F40634" w:rsidRPr="00F40634" w:rsidRDefault="00F40634">
      <w:pPr>
        <w:tabs>
          <w:tab w:val="left" w:pos="1701"/>
        </w:tabs>
        <w:ind w:left="2098" w:hanging="1984"/>
        <w:rPr>
          <w:lang w:val="es-ES"/>
        </w:rPr>
      </w:pPr>
    </w:p>
    <w:p w:rsidR="009F1F04" w:rsidRDefault="00755F8D">
      <w:pPr>
        <w:tabs>
          <w:tab w:val="left" w:pos="1701"/>
        </w:tabs>
        <w:ind w:left="1984" w:hanging="1984"/>
      </w:pPr>
      <w:r>
        <w:rPr>
          <w:color w:val="00000A"/>
        </w:rPr>
        <w:t xml:space="preserve">Entsorgung:                </w:t>
      </w:r>
      <w:r w:rsidR="00E12D83">
        <w:rPr>
          <w:color w:val="00000A"/>
        </w:rPr>
        <w:t xml:space="preserve">  </w:t>
      </w:r>
      <w:r>
        <w:rPr>
          <w:color w:val="00000A"/>
        </w:rPr>
        <w:t xml:space="preserve"> Der Rotkohlsaft kann im Abfluss entsorgt werden. </w:t>
      </w:r>
    </w:p>
    <w:p w:rsidR="009F1F04" w:rsidRDefault="00E12D83" w:rsidP="00E12D83">
      <w:pPr>
        <w:ind w:left="1985" w:hanging="1985"/>
        <w:jc w:val="left"/>
      </w:pPr>
      <w:r>
        <w:rPr>
          <w:color w:val="00000A"/>
        </w:rPr>
        <w:t xml:space="preserve">Literatur:                        </w:t>
      </w:r>
      <w:hyperlink r:id="rId20" w:history="1">
        <w:r w:rsidRPr="00E12D83">
          <w:rPr>
            <w:rStyle w:val="Hyperlink"/>
            <w:color w:val="auto"/>
          </w:rPr>
          <w:t>www.daten.didaktikchemie.uni-</w:t>
        </w:r>
      </w:hyperlink>
      <w:r w:rsidR="00755F8D">
        <w:rPr>
          <w:color w:val="000000"/>
        </w:rPr>
        <w:t xml:space="preserve">bayreuth.de/experimente/standard/1007_elektrolyse_rotkohl.htm; Wagner,2014, </w:t>
      </w:r>
      <w:hyperlink r:id="rId21">
        <w:r w:rsidR="00755F8D">
          <w:rPr>
            <w:rStyle w:val="Internetlink"/>
            <w:vanish/>
            <w:webHidden/>
            <w:color w:val="000000"/>
            <w:u w:val="none"/>
          </w:rPr>
          <w:t>www.daten.didaktikchemie.unibayreuth.de/experimente/standard/1007_elektrolyse_rotkohl.html</w:t>
        </w:r>
      </w:hyperlink>
      <w:r w:rsidR="00755F8D">
        <w:rPr>
          <w:color w:val="000000"/>
        </w:rPr>
        <w:t>, aufgerufen am 8</w:t>
      </w:r>
      <w:r w:rsidR="00F94927">
        <w:rPr>
          <w:color w:val="000000"/>
        </w:rPr>
        <w:t>.8</w:t>
      </w:r>
      <w:r w:rsidR="00755F8D">
        <w:rPr>
          <w:color w:val="000000"/>
        </w:rPr>
        <w:t>.2015</w:t>
      </w:r>
    </w:p>
    <w:p w:rsidR="009F1F04" w:rsidRDefault="009F1F04">
      <w:pPr>
        <w:tabs>
          <w:tab w:val="left" w:pos="1701"/>
        </w:tabs>
        <w:rPr>
          <w:color w:val="000000"/>
          <w:u w:val="single"/>
        </w:rPr>
      </w:pPr>
    </w:p>
    <w:p w:rsidR="009F1F04" w:rsidRDefault="00F94927">
      <w:pPr>
        <w:pStyle w:val="berschrift2"/>
        <w:tabs>
          <w:tab w:val="left" w:pos="1701"/>
        </w:tabs>
        <w:spacing w:before="0"/>
      </w:pPr>
      <w:r>
        <w:rPr>
          <w:noProof/>
          <w:lang w:eastAsia="de-DE"/>
        </w:rPr>
        <mc:AlternateContent>
          <mc:Choice Requires="wps">
            <w:drawing>
              <wp:anchor distT="0" distB="0" distL="114300" distR="114300" simplePos="0" relativeHeight="12" behindDoc="0" locked="0" layoutInCell="1" allowOverlap="1" wp14:anchorId="7290DEBC" wp14:editId="3ABDBB1F">
                <wp:simplePos x="0" y="0"/>
                <wp:positionH relativeFrom="column">
                  <wp:posOffset>-4445</wp:posOffset>
                </wp:positionH>
                <wp:positionV relativeFrom="paragraph">
                  <wp:posOffset>403860</wp:posOffset>
                </wp:positionV>
                <wp:extent cx="6267450" cy="1381125"/>
                <wp:effectExtent l="0" t="0" r="38100" b="47625"/>
                <wp:wrapSquare wrapText="bothSides"/>
                <wp:docPr id="17" name="Rahmen4"/>
                <wp:cNvGraphicFramePr/>
                <a:graphic xmlns:a="http://schemas.openxmlformats.org/drawingml/2006/main">
                  <a:graphicData uri="http://schemas.microsoft.com/office/word/2010/wordprocessingShape">
                    <wps:wsp>
                      <wps:cNvSpPr txBox="1"/>
                      <wps:spPr>
                        <a:xfrm>
                          <a:off x="0" y="0"/>
                          <a:ext cx="6267450" cy="1381125"/>
                        </a:xfrm>
                        <a:prstGeom prst="rect">
                          <a:avLst/>
                        </a:prstGeom>
                        <a:solidFill>
                          <a:srgbClr val="FFFFFF"/>
                        </a:solidFill>
                        <a:ln w="12700">
                          <a:solidFill>
                            <a:srgbClr val="4BACC6"/>
                          </a:solidFill>
                          <a:prstDash val="dash"/>
                        </a:ln>
                        <a:effectLst>
                          <a:outerShdw dist="30480" dir="2700000">
                            <a:srgbClr val="868686"/>
                          </a:outerShdw>
                        </a:effectLst>
                      </wps:spPr>
                      <wps:txbx>
                        <w:txbxContent>
                          <w:p w:rsidR="009F1F04" w:rsidRDefault="00755F8D">
                            <w:pPr>
                              <w:pStyle w:val="Rahmeninhalt"/>
                            </w:pPr>
                            <w:r>
                              <w:rPr>
                                <w:color w:val="00000A"/>
                              </w:rPr>
                              <w:t xml:space="preserve">Der Versuch einer quantitativen Bestimmung der Elektrolysegeschwindigkeit von Kupfer erfolgt durch die Elektrolyse einer </w:t>
                            </w:r>
                            <w:proofErr w:type="spellStart"/>
                            <w:r>
                              <w:rPr>
                                <w:color w:val="00000A"/>
                              </w:rPr>
                              <w:t>Kupfersulfatlösung</w:t>
                            </w:r>
                            <w:proofErr w:type="spellEnd"/>
                            <w:r>
                              <w:rPr>
                                <w:color w:val="00000A"/>
                              </w:rPr>
                              <w:t xml:space="preserve">. Im Anschluss an die Elektrolyse wird eine gravimetrische Bestimmung der Elektrode vorgenommen, an der sich das Kupfer abgesetzt hat. Es wird solang elektrolysiert, bis die Spannung an einem dazwischen geschalteten Messgerät nachlässt und kein Metall mehr an die Elektrode abgesetzt wird.  </w:t>
                            </w:r>
                          </w:p>
                        </w:txbxContent>
                      </wps:txbx>
                      <wps:bodyPr lIns="53975" tIns="53975" rIns="53975" bIns="53975" anchor="t">
                        <a:noAutofit/>
                      </wps:bodyPr>
                    </wps:wsp>
                  </a:graphicData>
                </a:graphic>
                <wp14:sizeRelV relativeFrom="margin">
                  <wp14:pctHeight>0</wp14:pctHeight>
                </wp14:sizeRelV>
              </wp:anchor>
            </w:drawing>
          </mc:Choice>
          <mc:Fallback>
            <w:pict>
              <v:shape id="Rahmen4" o:spid="_x0000_s1029" type="#_x0000_t202" style="position:absolute;left:0;text-align:left;margin-left:-.35pt;margin-top:31.8pt;width:493.5pt;height:108.75pt;z-index: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" strokecolor="#4bacc6" strokeweight="1pt">
                <v:stroke dashstyle="dash"/>
                <v:shadow on="t" color="#868686" origin=",.5" offset=".59869mm,.59869mm"/>
                <v:textbox inset="4.25pt,4.25pt,4.25pt,4.25pt">
                  <w:txbxContent>
                    <w:p w:rsidR="009F1F04" w:rsidRDefault="00755F8D">
                      <w:pPr>
                        <w:pStyle w:val="Rahmeninhalt"/>
                      </w:pPr>
                      <w:r>
                        <w:rPr>
                          <w:color w:val="00000A"/>
                        </w:rPr>
                        <w:t xml:space="preserve">Der Versuch einer quantitativen Bestimmung der Elektrolysegeschwindigkeit von Kupfer erfolgt durch die Elektrolyse einer Kupfersulfatlösung. Im Anschluss an die Elektrolyse wird eine gravimetrische Bestimmung der Elektrode vorgenommen, an der sich das Kupfer abgesetzt hat. Es wird solang elektrolysiert, bis die Spannung an einem dazwischen geschalteten Messgerät nachlässt und kein Metall mehr an die Elektrode abgesetzt wird.  </w:t>
                      </w:r>
                    </w:p>
                  </w:txbxContent>
                </v:textbox>
                <w10:wrap type="square"/>
              </v:shape>
            </w:pict>
          </mc:Fallback>
        </mc:AlternateContent>
      </w:r>
      <w:r w:rsidR="00497D05">
        <w:rPr>
          <w:color w:val="000000"/>
        </w:rPr>
        <w:t>2</w:t>
      </w:r>
      <w:r w:rsidR="00755F8D">
        <w:rPr>
          <w:color w:val="000000"/>
        </w:rPr>
        <w:t xml:space="preserve">.3          V3 – Quantitative Bestimmung von Kupfer aus einer </w:t>
      </w:r>
      <w:proofErr w:type="spellStart"/>
      <w:r w:rsidR="00755F8D">
        <w:rPr>
          <w:color w:val="000000"/>
        </w:rPr>
        <w:t>Kupfersulfatlösung</w:t>
      </w:r>
      <w:proofErr w:type="spellEnd"/>
    </w:p>
    <w:p w:rsidR="009F1F04" w:rsidRDefault="009F1F04">
      <w:pPr>
        <w:tabs>
          <w:tab w:val="left" w:pos="1701"/>
        </w:tabs>
      </w:pPr>
    </w:p>
    <w:p w:rsidR="009F1F04" w:rsidRDefault="00755F8D" w:rsidP="00F94927">
      <w:pPr>
        <w:tabs>
          <w:tab w:val="left" w:pos="1701"/>
        </w:tabs>
        <w:ind w:left="2127" w:hanging="2127"/>
      </w:pPr>
      <w:r>
        <w:rPr>
          <w:color w:val="000000"/>
        </w:rPr>
        <w:t>Materialien:        250 ml Becherglas, Spannungsquelle, Kabelmaterial, Kohleelektroden, Spannungsmessgerät, Waage</w:t>
      </w:r>
    </w:p>
    <w:p w:rsidR="009F1F04" w:rsidRDefault="009F1F04">
      <w:pPr>
        <w:tabs>
          <w:tab w:val="left" w:pos="1701"/>
        </w:tabs>
        <w:ind w:left="-227"/>
        <w:rPr>
          <w:color w:val="000000"/>
        </w:rPr>
      </w:pPr>
    </w:p>
    <w:p w:rsidR="009F1F04" w:rsidRDefault="00755F8D">
      <w:pPr>
        <w:tabs>
          <w:tab w:val="left" w:pos="1701"/>
        </w:tabs>
        <w:ind w:left="-227"/>
      </w:pPr>
      <w:r>
        <w:rPr>
          <w:color w:val="000000"/>
        </w:rPr>
        <w:t xml:space="preserve">     Ch</w:t>
      </w:r>
      <w:r w:rsidR="00F94927">
        <w:rPr>
          <w:color w:val="000000"/>
        </w:rPr>
        <w:t xml:space="preserve">emikalien:                 </w:t>
      </w:r>
      <w:r>
        <w:rPr>
          <w:color w:val="000000"/>
        </w:rPr>
        <w:t xml:space="preserve"> gesättigte </w:t>
      </w:r>
      <w:proofErr w:type="spellStart"/>
      <w:r>
        <w:rPr>
          <w:color w:val="000000"/>
        </w:rPr>
        <w:t>Kupfersulfatlösung</w:t>
      </w:r>
      <w:proofErr w:type="spellEnd"/>
      <w:r>
        <w:rPr>
          <w:color w:val="000000"/>
        </w:rPr>
        <w:t xml:space="preserve"> CuSO</w:t>
      </w:r>
      <w:r>
        <w:rPr>
          <w:color w:val="000000"/>
          <w:vertAlign w:val="subscript"/>
        </w:rPr>
        <w:t>4</w:t>
      </w:r>
      <w:r>
        <w:rPr>
          <w:color w:val="000000"/>
        </w:rPr>
        <w:t>·5H</w:t>
      </w:r>
      <w:r>
        <w:rPr>
          <w:color w:val="000000"/>
          <w:vertAlign w:val="subscript"/>
        </w:rPr>
        <w:t>2</w:t>
      </w:r>
      <w:r>
        <w:rPr>
          <w:color w:val="000000"/>
        </w:rPr>
        <w:t>O</w:t>
      </w:r>
    </w:p>
    <w:p w:rsidR="009F1F04" w:rsidRDefault="009F1F04">
      <w:pPr>
        <w:tabs>
          <w:tab w:val="left" w:pos="1701"/>
        </w:tabs>
        <w:ind w:left="-227"/>
        <w:rPr>
          <w:color w:val="000000"/>
        </w:rPr>
      </w:pPr>
    </w:p>
    <w:p w:rsidR="009F1F04" w:rsidRDefault="009F1F04">
      <w:pPr>
        <w:tabs>
          <w:tab w:val="left" w:pos="1701"/>
        </w:tabs>
        <w:ind w:left="-227"/>
        <w:rPr>
          <w:color w:val="000000"/>
        </w:rPr>
      </w:pPr>
    </w:p>
    <w:tbl>
      <w:tblPr>
        <w:tblW w:w="9322" w:type="dxa"/>
        <w:tblInd w:w="-39" w:type="dxa"/>
        <w:tblBorders>
          <w:top w:val="single" w:sz="8" w:space="0" w:color="4F81BD"/>
          <w:left w:val="single" w:sz="8" w:space="0" w:color="4F81BD"/>
          <w:right w:val="single" w:sz="8" w:space="0" w:color="4F81BD"/>
          <w:insideV w:val="single" w:sz="8" w:space="0" w:color="4F81BD"/>
        </w:tblBorders>
        <w:tblCellMar>
          <w:left w:w="67" w:type="dxa"/>
        </w:tblCellMar>
        <w:tblLook w:val="04A0" w:firstRow="1" w:lastRow="0" w:firstColumn="1" w:lastColumn="0" w:noHBand="0" w:noVBand="1"/>
      </w:tblPr>
      <w:tblGrid>
        <w:gridCol w:w="1003"/>
        <w:gridCol w:w="1011"/>
        <w:gridCol w:w="1008"/>
        <w:gridCol w:w="1009"/>
        <w:gridCol w:w="1174"/>
        <w:gridCol w:w="993"/>
        <w:gridCol w:w="978"/>
        <w:gridCol w:w="1005"/>
        <w:gridCol w:w="1141"/>
      </w:tblGrid>
      <w:tr w:rsidR="009F1F04">
        <w:tc>
          <w:tcPr>
            <w:tcW w:w="9321" w:type="dxa"/>
            <w:gridSpan w:val="9"/>
            <w:tcBorders>
              <w:top w:val="single" w:sz="8" w:space="0" w:color="4F81BD"/>
              <w:left w:val="single" w:sz="8" w:space="0" w:color="4F81BD"/>
              <w:right w:val="single" w:sz="8" w:space="0" w:color="4F81BD"/>
            </w:tcBorders>
            <w:shd w:val="clear" w:color="auto" w:fill="4F81BD"/>
            <w:tcMar>
              <w:left w:w="67" w:type="dxa"/>
            </w:tcMar>
            <w:vAlign w:val="center"/>
          </w:tcPr>
          <w:p w:rsidR="009F1F04" w:rsidRDefault="00755F8D">
            <w:pPr>
              <w:spacing w:after="0"/>
              <w:jc w:val="center"/>
            </w:pPr>
            <w:r>
              <w:rPr>
                <w:b/>
                <w:bCs/>
                <w:color w:val="FFFFFF" w:themeColor="background1"/>
              </w:rPr>
              <w:t>Gefahrenstoffe</w:t>
            </w:r>
          </w:p>
        </w:tc>
      </w:tr>
      <w:tr w:rsidR="009F1F04">
        <w:trPr>
          <w:trHeight w:val="437"/>
        </w:trPr>
        <w:tc>
          <w:tcPr>
            <w:tcW w:w="3024" w:type="dxa"/>
            <w:gridSpan w:val="3"/>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9F1F04" w:rsidRDefault="00755F8D">
            <w:pPr>
              <w:spacing w:after="0" w:line="276" w:lineRule="auto"/>
              <w:jc w:val="center"/>
            </w:pPr>
            <w:r>
              <w:t>Kupfersulfat</w:t>
            </w:r>
          </w:p>
        </w:tc>
        <w:tc>
          <w:tcPr>
            <w:tcW w:w="3178"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jc w:val="center"/>
            </w:pPr>
            <w:r>
              <w:rPr>
                <w:rFonts w:cs="Cambria"/>
                <w:color w:val="000000"/>
                <w:lang w:val="en-GB"/>
              </w:rPr>
              <w:t xml:space="preserve">H: </w:t>
            </w:r>
            <w:hyperlink r:id="rId22" w:anchor="H-S.C3.A4tze" w:history="1">
              <w:r>
                <w:rPr>
                  <w:rStyle w:val="Internetlink"/>
                  <w:rFonts w:cs="Cambria"/>
                  <w:color w:val="000000"/>
                  <w:u w:val="none"/>
                  <w:lang w:val="en-GB"/>
                </w:rPr>
                <w:t>302</w:t>
              </w:r>
            </w:hyperlink>
            <w:r>
              <w:rPr>
                <w:rFonts w:cs="Cambria"/>
                <w:color w:val="000000"/>
                <w:lang w:val="en-GB"/>
              </w:rPr>
              <w:t>​‐​</w:t>
            </w:r>
            <w:hyperlink r:id="rId23" w:anchor="H-S.C3.A4tze" w:history="1">
              <w:r>
                <w:rPr>
                  <w:rStyle w:val="Internetlink"/>
                  <w:rFonts w:cs="Cambria"/>
                  <w:color w:val="000000"/>
                  <w:u w:val="none"/>
                  <w:lang w:val="en-GB"/>
                </w:rPr>
                <w:t>319</w:t>
              </w:r>
            </w:hyperlink>
            <w:r>
              <w:rPr>
                <w:rFonts w:cs="Cambria"/>
                <w:color w:val="000000"/>
                <w:lang w:val="en-GB"/>
              </w:rPr>
              <w:t>​‐​</w:t>
            </w:r>
            <w:hyperlink r:id="rId24" w:anchor="H-S.C3.A4tze" w:history="1">
              <w:r>
                <w:rPr>
                  <w:rStyle w:val="Internetlink"/>
                  <w:rFonts w:cs="Cambria"/>
                  <w:color w:val="000000"/>
                  <w:u w:val="none"/>
                  <w:lang w:val="en-GB"/>
                </w:rPr>
                <w:t>315</w:t>
              </w:r>
            </w:hyperlink>
            <w:r>
              <w:rPr>
                <w:rFonts w:cs="Cambria"/>
                <w:color w:val="000000"/>
                <w:lang w:val="en-GB"/>
              </w:rPr>
              <w:t>​‐​</w:t>
            </w:r>
            <w:hyperlink r:id="rId25" w:anchor="H-S.C3.A4tze" w:history="1">
              <w:r>
                <w:rPr>
                  <w:rStyle w:val="Internetlink"/>
                  <w:rFonts w:cs="Cambria"/>
                  <w:color w:val="000000"/>
                  <w:u w:val="none"/>
                  <w:lang w:val="en-GB"/>
                </w:rPr>
                <w:t>410</w:t>
              </w:r>
            </w:hyperlink>
            <w:r>
              <w:rPr>
                <w:rFonts w:cs="Cambria"/>
                <w:color w:val="000000"/>
                <w:lang w:val="en-GB"/>
              </w:rPr>
              <w:t xml:space="preserve"> </w:t>
            </w:r>
          </w:p>
        </w:tc>
        <w:tc>
          <w:tcPr>
            <w:tcW w:w="3119"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r>
              <w:rPr>
                <w:rFonts w:cs="Cambria"/>
                <w:lang w:val="en-GB"/>
              </w:rPr>
              <w:t xml:space="preserve">P: </w:t>
            </w:r>
            <w:hyperlink r:id="rId26" w:anchor="P-S.C3.A4tze" w:history="1">
              <w:r>
                <w:rPr>
                  <w:rStyle w:val="Internetlink"/>
                  <w:rFonts w:ascii="sans-serif" w:hAnsi="sans-serif" w:cs="Cambria"/>
                  <w:color w:val="000000"/>
                  <w:sz w:val="18"/>
                  <w:u w:val="none"/>
                  <w:lang w:val="en-GB"/>
                </w:rPr>
                <w:t>273</w:t>
              </w:r>
            </w:hyperlink>
            <w:r>
              <w:rPr>
                <w:rFonts w:cs="Cambria"/>
                <w:color w:val="000000"/>
                <w:lang w:val="en-GB"/>
              </w:rPr>
              <w:t>​‐​</w:t>
            </w:r>
            <w:hyperlink r:id="rId27" w:anchor="P-S.C3.A4tze" w:history="1">
              <w:r>
                <w:rPr>
                  <w:rStyle w:val="Internetlink"/>
                  <w:rFonts w:ascii="sans-serif" w:hAnsi="sans-serif" w:cs="Cambria"/>
                  <w:color w:val="000000"/>
                  <w:sz w:val="18"/>
                  <w:u w:val="none"/>
                  <w:lang w:val="en-GB"/>
                </w:rPr>
                <w:t>305+351+338</w:t>
              </w:r>
            </w:hyperlink>
            <w:r>
              <w:rPr>
                <w:rFonts w:cs="Cambria"/>
                <w:color w:val="000000"/>
                <w:lang w:val="en-GB"/>
              </w:rPr>
              <w:t>​‐​</w:t>
            </w:r>
            <w:hyperlink r:id="rId28" w:anchor="P-S.C3.A4tze" w:history="1">
              <w:r>
                <w:rPr>
                  <w:rStyle w:val="Internetlink"/>
                  <w:rFonts w:ascii="sans-serif" w:hAnsi="sans-serif" w:cs="Cambria"/>
                  <w:color w:val="000000"/>
                  <w:sz w:val="18"/>
                  <w:u w:val="none"/>
                  <w:lang w:val="en-GB"/>
                </w:rPr>
                <w:t>302+352</w:t>
              </w:r>
            </w:hyperlink>
            <w:r>
              <w:rPr>
                <w:rFonts w:cs="Cambria"/>
                <w:color w:val="000000"/>
                <w:lang w:val="en-GB"/>
              </w:rPr>
              <w:t xml:space="preserve"> </w:t>
            </w:r>
          </w:p>
        </w:tc>
      </w:tr>
      <w:tr w:rsidR="009F1F04">
        <w:tc>
          <w:tcPr>
            <w:tcW w:w="1004" w:type="dxa"/>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9F1F04" w:rsidRDefault="00755F8D">
            <w:pPr>
              <w:spacing w:after="0"/>
              <w:jc w:val="center"/>
            </w:pPr>
            <w:r>
              <w:rPr>
                <w:noProof/>
                <w:lang w:eastAsia="de-DE"/>
              </w:rPr>
              <w:drawing>
                <wp:anchor distT="0" distB="0" distL="0" distR="0" simplePos="0" relativeHeight="14" behindDoc="0" locked="0" layoutInCell="1" allowOverlap="1">
                  <wp:simplePos x="0" y="0"/>
                  <wp:positionH relativeFrom="column">
                    <wp:posOffset>0</wp:posOffset>
                  </wp:positionH>
                  <wp:positionV relativeFrom="paragraph">
                    <wp:posOffset>171450</wp:posOffset>
                  </wp:positionV>
                  <wp:extent cx="514350" cy="514350"/>
                  <wp:effectExtent l="0" t="0" r="0" b="0"/>
                  <wp:wrapSquare wrapText="largest"/>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29"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w="9525">
                            <a:noFill/>
                            <a:miter lim="800000"/>
                            <a:headEnd/>
                            <a:tailEnd/>
                          </a:ln>
                        </pic:spPr>
                      </pic:pic>
                    </a:graphicData>
                  </a:graphic>
                </wp:anchor>
              </w:drawing>
            </w:r>
          </w:p>
        </w:tc>
        <w:tc>
          <w:tcPr>
            <w:tcW w:w="1012"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11"/>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7"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12"/>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9"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13"/>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176"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pic:cNvPicPr>
                            <a:picLocks noChangeAspect="1" noChangeArrowheads="1"/>
                          </pic:cNvPicPr>
                        </pic:nvPicPr>
                        <pic:blipFill>
                          <a:blip r:embed="rId14"/>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ic:cNvPicPr>
                            <a:picLocks noChangeAspect="1" noChangeArrowheads="1"/>
                          </pic:cNvPicPr>
                        </pic:nvPicPr>
                        <pic:blipFill>
                          <a:blip r:embed="rId15"/>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76"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pic:cNvPicPr>
                            <a:picLocks noChangeAspect="1" noChangeArrowheads="1"/>
                          </pic:cNvPicPr>
                        </pic:nvPicPr>
                        <pic:blipFill>
                          <a:blip r:embed="rId16"/>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5"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anchor distT="0" distB="0" distL="0" distR="0" simplePos="0" relativeHeight="13" behindDoc="0" locked="0" layoutInCell="1" allowOverlap="1">
                  <wp:simplePos x="0" y="0"/>
                  <wp:positionH relativeFrom="column">
                    <wp:posOffset>0</wp:posOffset>
                  </wp:positionH>
                  <wp:positionV relativeFrom="paragraph">
                    <wp:posOffset>133350</wp:posOffset>
                  </wp:positionV>
                  <wp:extent cx="509270" cy="509270"/>
                  <wp:effectExtent l="0" t="0" r="0" b="0"/>
                  <wp:wrapSquare wrapText="largest"/>
                  <wp:docP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pic:cNvPicPr>
                            <a:picLocks noChangeAspect="1" noChangeArrowheads="1"/>
                          </pic:cNvPicPr>
                        </pic:nvPicPr>
                        <pic:blipFill>
                          <a:blip r:embed="rId30" cstate="print">
                            <a:extLst>
                              <a:ext uri="{28A0092B-C50C-407E-A947-70E740481C1C}">
                                <a14:useLocalDpi xmlns:a14="http://schemas.microsoft.com/office/drawing/2010/main"/>
                              </a:ext>
                            </a:extLst>
                          </a:blip>
                          <a:stretch>
                            <a:fillRect/>
                          </a:stretch>
                        </pic:blipFill>
                        <pic:spPr bwMode="auto">
                          <a:xfrm>
                            <a:off x="0" y="0"/>
                            <a:ext cx="509270" cy="509270"/>
                          </a:xfrm>
                          <a:prstGeom prst="rect">
                            <a:avLst/>
                          </a:prstGeom>
                          <a:noFill/>
                          <a:ln w="9525">
                            <a:noFill/>
                            <a:miter lim="800000"/>
                            <a:headEnd/>
                            <a:tailEnd/>
                          </a:ln>
                        </pic:spPr>
                      </pic:pic>
                    </a:graphicData>
                  </a:graphic>
                </wp:anchor>
              </w:drawing>
            </w:r>
          </w:p>
        </w:tc>
        <w:tc>
          <w:tcPr>
            <w:tcW w:w="1143"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9F1F04" w:rsidRDefault="00755F8D">
            <w:pPr>
              <w:spacing w:after="0"/>
              <w:jc w:val="center"/>
            </w:pPr>
            <w:r>
              <w:rPr>
                <w:noProof/>
                <w:lang w:eastAsia="de-DE"/>
              </w:rPr>
              <w:drawing>
                <wp:inline distT="0" distB="0" distL="0" distR="0">
                  <wp:extent cx="504190" cy="504190"/>
                  <wp:effectExtent l="0" t="0" r="0" b="0"/>
                  <wp:docP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pic:cNvPicPr>
                            <a:picLocks noChangeAspect="1" noChangeArrowheads="1"/>
                          </pic:cNvPicPr>
                        </pic:nvPicPr>
                        <pic:blipFill>
                          <a:blip r:embed="rId18"/>
                          <a:stretch>
                            <a:fillRect/>
                          </a:stretch>
                        </pic:blipFill>
                        <pic:spPr bwMode="auto">
                          <a:xfrm>
                            <a:off x="0" y="0"/>
                            <a:ext cx="504190" cy="504190"/>
                          </a:xfrm>
                          <a:prstGeom prst="rect">
                            <a:avLst/>
                          </a:prstGeom>
                          <a:noFill/>
                          <a:ln w="9525">
                            <a:noFill/>
                            <a:miter lim="800000"/>
                            <a:headEnd/>
                            <a:tailEnd/>
                          </a:ln>
                        </pic:spPr>
                      </pic:pic>
                    </a:graphicData>
                  </a:graphic>
                </wp:inline>
              </w:drawing>
            </w:r>
          </w:p>
        </w:tc>
      </w:tr>
    </w:tbl>
    <w:p w:rsidR="009F1F04" w:rsidRDefault="009F1F04"/>
    <w:p w:rsidR="00386510" w:rsidRDefault="00755F8D">
      <w:pPr>
        <w:ind w:left="2154" w:hanging="2154"/>
      </w:pPr>
      <w:r>
        <w:t xml:space="preserve">Durchführung:          Es wird nach bekanntem Schema ein Stromkreis aufgebaut, wobei </w:t>
      </w:r>
      <w:proofErr w:type="gramStart"/>
      <w:r>
        <w:t>eine</w:t>
      </w:r>
      <w:proofErr w:type="gramEnd"/>
      <w:r>
        <w:t xml:space="preserve"> Kupfer(II) </w:t>
      </w:r>
      <w:proofErr w:type="spellStart"/>
      <w:r>
        <w:t>sulfatlösung</w:t>
      </w:r>
      <w:proofErr w:type="spellEnd"/>
      <w:r>
        <w:t xml:space="preserve"> als Elektrolytlösung dient. Die als Kathode geschaltete Elektrode wird vor der Elektrolyse gewogen. Es wird nun eine Gleichspannung von 5 V angelegt und auf das Abfallen der Spannung </w:t>
      </w:r>
    </w:p>
    <w:p w:rsidR="00386510" w:rsidRDefault="00386510" w:rsidP="00386510">
      <w:pPr>
        <w:ind w:left="2154" w:hanging="2154"/>
      </w:pPr>
      <w:r>
        <w:lastRenderedPageBreak/>
        <w:t xml:space="preserve">                                         </w:t>
      </w:r>
    </w:p>
    <w:p w:rsidR="00386510" w:rsidRDefault="00386510" w:rsidP="00386510">
      <w:pPr>
        <w:ind w:left="2268" w:hanging="2268"/>
      </w:pPr>
      <w:r>
        <w:t xml:space="preserve">                                               </w:t>
      </w:r>
      <w:r w:rsidRPr="00386510">
        <w:rPr>
          <w:sz w:val="20"/>
          <w:szCs w:val="20"/>
        </w:rPr>
        <w:t xml:space="preserve">Abb. 2 und 3: Elektrolyse einer </w:t>
      </w:r>
      <w:proofErr w:type="spellStart"/>
      <w:r w:rsidRPr="00386510">
        <w:rPr>
          <w:sz w:val="20"/>
          <w:szCs w:val="20"/>
        </w:rPr>
        <w:t>Kupfersulfatlösung</w:t>
      </w:r>
      <w:proofErr w:type="spellEnd"/>
      <w:r>
        <w:t xml:space="preserve">   </w:t>
      </w:r>
      <w:r>
        <w:rPr>
          <w:noProof/>
          <w:lang w:eastAsia="de-DE"/>
        </w:rPr>
        <w:drawing>
          <wp:anchor distT="0" distB="0" distL="0" distR="0" simplePos="0" relativeHeight="34" behindDoc="0" locked="0" layoutInCell="1" allowOverlap="1" wp14:anchorId="53B8B20B" wp14:editId="6F93291F">
            <wp:simplePos x="0" y="0"/>
            <wp:positionH relativeFrom="column">
              <wp:posOffset>1059180</wp:posOffset>
            </wp:positionH>
            <wp:positionV relativeFrom="paragraph">
              <wp:posOffset>-124460</wp:posOffset>
            </wp:positionV>
            <wp:extent cx="2423160" cy="1850390"/>
            <wp:effectExtent l="0" t="0" r="0" b="0"/>
            <wp:wrapSquare wrapText="largest"/>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2423160" cy="1850390"/>
                    </a:xfrm>
                    <a:prstGeom prst="rect">
                      <a:avLst/>
                    </a:prstGeom>
                    <a:noFill/>
                    <a:ln w="9525">
                      <a:noFill/>
                      <a:miter lim="800000"/>
                      <a:headEnd/>
                      <a:tailEnd/>
                    </a:ln>
                  </pic:spPr>
                </pic:pic>
              </a:graphicData>
            </a:graphic>
          </wp:anchor>
        </w:drawing>
      </w:r>
      <w:r>
        <w:rPr>
          <w:noProof/>
          <w:lang w:eastAsia="de-DE"/>
        </w:rPr>
        <w:drawing>
          <wp:anchor distT="0" distB="0" distL="0" distR="0" simplePos="0" relativeHeight="35" behindDoc="0" locked="0" layoutInCell="1" allowOverlap="1" wp14:anchorId="230C1C07" wp14:editId="229BF2A7">
            <wp:simplePos x="0" y="0"/>
            <wp:positionH relativeFrom="column">
              <wp:posOffset>3481705</wp:posOffset>
            </wp:positionH>
            <wp:positionV relativeFrom="paragraph">
              <wp:posOffset>-126365</wp:posOffset>
            </wp:positionV>
            <wp:extent cx="2254885" cy="1902460"/>
            <wp:effectExtent l="0" t="0" r="0" b="2540"/>
            <wp:wrapSquare wrapText="largest"/>
            <wp:docP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2254885" cy="1902460"/>
                    </a:xfrm>
                    <a:prstGeom prst="rect">
                      <a:avLst/>
                    </a:prstGeom>
                    <a:noFill/>
                    <a:ln w="9525">
                      <a:noFill/>
                      <a:miter lim="800000"/>
                      <a:headEnd/>
                      <a:tailEnd/>
                    </a:ln>
                  </pic:spPr>
                </pic:pic>
              </a:graphicData>
            </a:graphic>
          </wp:anchor>
        </w:drawing>
      </w:r>
      <w:r>
        <w:t xml:space="preserve">      </w:t>
      </w:r>
    </w:p>
    <w:p w:rsidR="009F1F04" w:rsidRDefault="00386510" w:rsidP="00386510">
      <w:pPr>
        <w:ind w:left="2268"/>
      </w:pPr>
      <w:r>
        <w:t xml:space="preserve"> </w:t>
      </w:r>
      <w:r w:rsidR="00755F8D">
        <w:t xml:space="preserve">geachtet. Sobald die Spannung abfällt, wird die Elektrode mit dem abgeschiedenem Kupfer gewogen und die Masse des Kupfers notiert. </w:t>
      </w:r>
    </w:p>
    <w:p w:rsidR="009F1F04" w:rsidRDefault="00755F8D">
      <w:pPr>
        <w:ind w:left="2154" w:hanging="2154"/>
      </w:pPr>
      <w:r>
        <w:t xml:space="preserve">                                             </w:t>
      </w:r>
    </w:p>
    <w:p w:rsidR="009F1F04" w:rsidRPr="00386510" w:rsidRDefault="00F94927">
      <w:pPr>
        <w:ind w:left="2154" w:hanging="2154"/>
        <w:rPr>
          <w:sz w:val="20"/>
          <w:szCs w:val="20"/>
        </w:rPr>
      </w:pPr>
      <w:r>
        <w:t xml:space="preserve">                                  </w:t>
      </w:r>
    </w:p>
    <w:p w:rsidR="009F1F04" w:rsidRDefault="009F1F04">
      <w:pPr>
        <w:ind w:left="2154" w:hanging="2154"/>
      </w:pPr>
    </w:p>
    <w:p w:rsidR="009F1F04" w:rsidRDefault="009F1F04">
      <w:pPr>
        <w:ind w:left="2154" w:hanging="2154"/>
      </w:pPr>
    </w:p>
    <w:p w:rsidR="009F1F04" w:rsidRDefault="00F94927">
      <w:pPr>
        <w:ind w:left="2154" w:hanging="2154"/>
      </w:pPr>
      <w:r>
        <w:t xml:space="preserve">Beobachtung:          </w:t>
      </w:r>
      <w:r w:rsidR="00755F8D">
        <w:t>Nach ca. 1 Stunde sinkt die Spannung von 5 Volt auf ca. 3 Volt ab. Der Elektrolysevorgang wird beendet. Das Wiegen der Elektrode weist einen Massenzuwachs von 0,74 g auf.</w:t>
      </w:r>
    </w:p>
    <w:p w:rsidR="009F1F04" w:rsidRDefault="009F1F04">
      <w:pPr>
        <w:ind w:left="2154" w:hanging="2154"/>
      </w:pPr>
    </w:p>
    <w:p w:rsidR="009F1F04" w:rsidRDefault="00F94927">
      <w:pPr>
        <w:ind w:left="2154" w:hanging="2154"/>
      </w:pPr>
      <w:r>
        <w:t xml:space="preserve">Deutung:                     </w:t>
      </w:r>
      <w:r w:rsidR="00755F8D">
        <w:t xml:space="preserve">Durch die Bestimmung der Masse lässt sich die Stoffmenge der in der Lösung enthaltenen Kupfer(II) Ionen bestimmen. Eine Masse von 0,74 g entspricht </w:t>
      </w:r>
      <m:oMath>
        <m:f>
          <m:fPr>
            <m:ctrlPr>
              <w:rPr>
                <w:rFonts w:ascii="Cambria Math" w:hAnsi="Cambria Math"/>
              </w:rPr>
            </m:ctrlPr>
          </m:fPr>
          <m:num>
            <m:r>
              <w:rPr>
                <w:rFonts w:ascii="Cambria Math" w:hAnsi="Cambria Math"/>
              </w:rPr>
              <m:t>m</m:t>
            </m:r>
          </m:num>
          <m:den>
            <m:r>
              <w:rPr>
                <w:rFonts w:ascii="Cambria Math" w:hAnsi="Cambria Math"/>
              </w:rPr>
              <m:t>M</m:t>
            </m:r>
          </m:den>
        </m:f>
      </m:oMath>
      <w:r w:rsidR="00755F8D">
        <w:t>= 0,74/160g/ mol = 0,004625 mol Kupfer pro Stunde werden bei 5 V Spannung abgeschieden. Wenn die Spannung abfällt, ist dies ein Zeichen dafür, dass die Konzentration an Elektrolyten und somit auch Cu</w:t>
      </w:r>
      <w:r w:rsidR="00755F8D">
        <w:rPr>
          <w:vertAlign w:val="superscript"/>
        </w:rPr>
        <w:t>2+</w:t>
      </w:r>
      <w:r w:rsidR="00755F8D">
        <w:t xml:space="preserve"> Ionen sinkt. Daher wird dann eine gravimetrische Messung vorgenommen. Wie bereits erwähnt</w:t>
      </w:r>
      <w:r>
        <w:t xml:space="preserve">, </w:t>
      </w:r>
      <w:r w:rsidR="00755F8D">
        <w:t xml:space="preserve"> war dies lediglich ein Versuch, die Elektrolysegeschwindigkeit durch Gravimetrie zu ermitteln. </w:t>
      </w:r>
    </w:p>
    <w:p w:rsidR="009F1F04" w:rsidRDefault="005A4440" w:rsidP="005A4440">
      <w:pPr>
        <w:ind w:left="2127" w:hanging="2127"/>
        <w:jc w:val="left"/>
      </w:pPr>
      <w:r>
        <w:t xml:space="preserve">Literatur:                         </w:t>
      </w:r>
      <w:r w:rsidR="00755F8D">
        <w:t xml:space="preserve">www.uni-konstanz.de/chemie/agmeck/Praktikum/Quanti-  </w:t>
      </w:r>
      <w:r w:rsidR="00F94927">
        <w:t xml:space="preserve">               </w:t>
      </w:r>
      <w:r>
        <w:t xml:space="preserve">    </w:t>
      </w:r>
      <w:r w:rsidR="00755F8D">
        <w:t xml:space="preserve">Elektrogravimetrie.htm; </w:t>
      </w:r>
      <w:r w:rsidR="00755F8D">
        <w:rPr>
          <w:color w:val="000000"/>
        </w:rPr>
        <w:t>Röll, 2014</w:t>
      </w:r>
      <w:r w:rsidR="00F94927">
        <w:rPr>
          <w:color w:val="000000"/>
        </w:rPr>
        <w:t>, aufgerufen am 8.8.2015</w:t>
      </w:r>
      <w:r w:rsidR="00755F8D">
        <w:rPr>
          <w:vanish/>
          <w:color w:val="000000"/>
        </w:rPr>
        <w:t>wwhttp://www.uni-konstanz.de/chemie/agmeck/http://www.uni-konstanz.de/chemie/agmeck/Praktikum/Quanti-Elektrogravimetrie.htm</w:t>
      </w:r>
    </w:p>
    <w:sectPr w:rsidR="009F1F04">
      <w:headerReference w:type="default" r:id="rId33"/>
      <w:footerReference w:type="default" r:id="rId34"/>
      <w:pgSz w:w="11906" w:h="16838"/>
      <w:pgMar w:top="1417" w:right="1417" w:bottom="765" w:left="1417"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8D" w:rsidRDefault="00755F8D">
      <w:pPr>
        <w:spacing w:after="0" w:line="240" w:lineRule="auto"/>
      </w:pPr>
      <w:r>
        <w:separator/>
      </w:r>
    </w:p>
  </w:endnote>
  <w:endnote w:type="continuationSeparator" w:id="0">
    <w:p w:rsidR="00755F8D" w:rsidRDefault="0075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Roman">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ans-serif">
    <w:altName w:val="Arial"/>
    <w:charset w:val="00"/>
    <w:family w:val="roman"/>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04" w:rsidRDefault="009F1F0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8D" w:rsidRDefault="00755F8D">
      <w:pPr>
        <w:spacing w:after="0" w:line="240" w:lineRule="auto"/>
      </w:pPr>
      <w:r>
        <w:separator/>
      </w:r>
    </w:p>
  </w:footnote>
  <w:footnote w:type="continuationSeparator" w:id="0">
    <w:p w:rsidR="00755F8D" w:rsidRDefault="00755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85589"/>
      <w:docPartObj>
        <w:docPartGallery w:val="Page Numbers (Top of Page)"/>
        <w:docPartUnique/>
      </w:docPartObj>
    </w:sdtPr>
    <w:sdtEndPr/>
    <w:sdtContent>
      <w:bookmarkStart w:id="6" w:name="__Fieldmark__1011_290366488" w:displacedByCustomXml="prev"/>
      <w:bookmarkEnd w:id="6" w:displacedByCustomXml="prev"/>
      <w:bookmarkStart w:id="7" w:name="__Fieldmark__236_290366488" w:displacedByCustomXml="prev"/>
      <w:bookmarkEnd w:id="7" w:displacedByCustomXml="prev"/>
      <w:bookmarkStart w:id="8" w:name="__Fieldmark__463_290366488" w:displacedByCustomXml="prev"/>
      <w:bookmarkEnd w:id="8" w:displacedByCustomXml="prev"/>
      <w:bookmarkStart w:id="9" w:name="__Fieldmark__328_876827181" w:displacedByCustomXml="prev"/>
      <w:bookmarkEnd w:id="9" w:displacedByCustomXml="prev"/>
      <w:bookmarkStart w:id="10" w:name="__Fieldmark__698_1455229335" w:displacedByCustomXml="prev"/>
      <w:p w:rsidR="009F1F04" w:rsidRDefault="00755F8D">
        <w:pPr>
          <w:pStyle w:val="Kopfzeile"/>
          <w:tabs>
            <w:tab w:val="left" w:pos="0"/>
            <w:tab w:val="left" w:pos="284"/>
          </w:tabs>
          <w:jc w:val="right"/>
        </w:pPr>
        <w:r>
          <w:rPr>
            <w:b/>
            <w:bCs/>
            <w:sz w:val="20"/>
          </w:rPr>
          <w:t>2</w:t>
        </w:r>
        <w:bookmarkEnd w:id="10"/>
        <w:r>
          <w:rPr>
            <w:rFonts w:cs="Arial"/>
            <w:sz w:val="20"/>
            <w:szCs w:val="20"/>
          </w:rPr>
          <w:t xml:space="preserve"> </w:t>
        </w:r>
        <w:fldSimple w:instr="STYLEREF  &quot;Überschrift 1&quot;  \* MERGEFORMAT">
          <w:r w:rsidR="00C21FCF">
            <w:rPr>
              <w:noProof/>
            </w:rPr>
            <w:t>Weitere Schülerversuche</w:t>
          </w:r>
        </w:fldSimple>
        <w:bookmarkStart w:id="11" w:name="__Fieldmark__343_876827181"/>
        <w:bookmarkStart w:id="12" w:name="__Fieldmark__472_290366488"/>
        <w:bookmarkStart w:id="13" w:name="__Fieldmark__242_290366488"/>
        <w:bookmarkStart w:id="14" w:name="__Fieldmark__1023_290366488"/>
        <w:bookmarkStart w:id="15" w:name="__Fieldmark__703_1455229335"/>
        <w:bookmarkEnd w:id="11"/>
        <w:bookmarkEnd w:id="12"/>
        <w:bookmarkEnd w:id="13"/>
        <w:bookmarkEnd w:id="14"/>
        <w:proofErr w:type="spellStart"/>
        <w:r>
          <w:rPr>
            <w:rFonts w:cs="Arial"/>
            <w:sz w:val="20"/>
            <w:szCs w:val="20"/>
          </w:rPr>
          <w:t>Weitere</w:t>
        </w:r>
        <w:proofErr w:type="spellEnd"/>
        <w:r>
          <w:rPr>
            <w:rFonts w:cs="Arial"/>
            <w:sz w:val="20"/>
            <w:szCs w:val="20"/>
          </w:rPr>
          <w:t xml:space="preserve"> Schülerversuche</w:t>
        </w:r>
        <w:bookmarkEnd w:id="15"/>
        <w:r>
          <w:rPr>
            <w:rFonts w:asciiTheme="majorHAnsi" w:hAnsiTheme="majorHAnsi"/>
            <w:sz w:val="20"/>
            <w:szCs w:val="20"/>
          </w:rPr>
          <w:tab/>
        </w:r>
        <w:r>
          <w:rPr>
            <w:rFonts w:asciiTheme="majorHAnsi" w:hAnsiTheme="majorHAnsi"/>
            <w:sz w:val="20"/>
            <w:szCs w:val="20"/>
          </w:rPr>
          <w:tab/>
        </w:r>
        <w:r>
          <w:rPr>
            <w:rFonts w:cs="Arial"/>
            <w:sz w:val="20"/>
            <w:szCs w:val="20"/>
          </w:rPr>
          <w:t xml:space="preserve"> </w:t>
        </w:r>
      </w:p>
    </w:sdtContent>
  </w:sdt>
  <w:p w:rsidR="009F1F04" w:rsidRDefault="00755F8D">
    <w:pPr>
      <w:pStyle w:val="Kopfzeile"/>
      <w:rPr>
        <w:rFonts w:asciiTheme="majorHAnsi" w:hAnsiTheme="majorHAnsi"/>
        <w:color w:val="1D1B11"/>
        <w:sz w:val="20"/>
        <w:szCs w:val="20"/>
      </w:rPr>
    </w:pPr>
    <w:r>
      <w:rPr>
        <w:rFonts w:asciiTheme="majorHAnsi" w:hAnsiTheme="majorHAnsi"/>
        <w:noProof/>
        <w:color w:val="1D1B11"/>
        <w:sz w:val="20"/>
        <w:szCs w:val="20"/>
        <w:lang w:eastAsia="de-DE"/>
      </w:rPr>
      <mc:AlternateContent>
        <mc:Choice Requires="wps">
          <w:drawing>
            <wp:anchor distT="0" distB="0" distL="114300" distR="114300" simplePos="0" relativeHeight="6" behindDoc="1" locked="0" layoutInCell="1" allowOverlap="1" wp14:anchorId="4FFCFF78" wp14:editId="37E17C8E">
              <wp:simplePos x="0" y="0"/>
              <wp:positionH relativeFrom="column">
                <wp:posOffset>-41910</wp:posOffset>
              </wp:positionH>
              <wp:positionV relativeFrom="paragraph">
                <wp:posOffset>38735</wp:posOffset>
              </wp:positionV>
              <wp:extent cx="5870575" cy="3810"/>
              <wp:effectExtent l="0" t="0" r="0" b="0"/>
              <wp:wrapNone/>
              <wp:docPr id="29" name="Gerade Verbindung mit Pfeil 29"/>
              <wp:cNvGraphicFramePr/>
              <a:graphic xmlns:a="http://schemas.openxmlformats.org/drawingml/2006/main">
                <a:graphicData uri="http://schemas.microsoft.com/office/word/2010/wordprocessingShape">
                  <wps:wsp>
                    <wps:cNvCnPr/>
                    <wps:spPr>
                      <a:xfrm flipH="1">
                        <a:off x="0" y="0"/>
                        <a:ext cx="5869800" cy="324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shape_0" stroked="t" style="position:absolute;margin-left:-3.3pt;margin-top:3.05pt;width:462.15pt;height:0.2pt;flip:x" type="shapetype_32">
              <w10:wrap type="none"/>
              <v:fill on="false" o:detectmouseclick="t"/>
              <v:stroke color="black" joinstyle="round" endcap="fla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C93"/>
    <w:multiLevelType w:val="multilevel"/>
    <w:tmpl w:val="56D0FC2C"/>
    <w:lvl w:ilvl="0">
      <w:start w:val="2"/>
      <w:numFmt w:val="decimal"/>
      <w:lvlText w:val="%1"/>
      <w:lvlJc w:val="left"/>
      <w:pPr>
        <w:ind w:left="792" w:hanging="360"/>
      </w:pPr>
      <w:rPr>
        <w:rFonts w:hint="default"/>
        <w:color w:val="1D1B11" w:themeColor="background2" w:themeShade="1A"/>
      </w:rPr>
    </w:lvl>
    <w:lvl w:ilvl="1">
      <w:start w:val="1"/>
      <w:numFmt w:val="decimal"/>
      <w:isLgl/>
      <w:lvlText w:val="%1.%2"/>
      <w:lvlJc w:val="left"/>
      <w:pPr>
        <w:ind w:left="936" w:hanging="360"/>
      </w:pPr>
      <w:rPr>
        <w:rFonts w:hint="default"/>
        <w:color w:val="1D1B11" w:themeColor="background2" w:themeShade="1A"/>
      </w:rPr>
    </w:lvl>
    <w:lvl w:ilvl="2">
      <w:start w:val="1"/>
      <w:numFmt w:val="decimal"/>
      <w:isLgl/>
      <w:lvlText w:val="%1.%2.%3"/>
      <w:lvlJc w:val="left"/>
      <w:pPr>
        <w:ind w:left="1440" w:hanging="720"/>
      </w:pPr>
      <w:rPr>
        <w:rFonts w:hint="default"/>
        <w:color w:val="1D1B11" w:themeColor="background2" w:themeShade="1A"/>
      </w:rPr>
    </w:lvl>
    <w:lvl w:ilvl="3">
      <w:start w:val="1"/>
      <w:numFmt w:val="decimal"/>
      <w:isLgl/>
      <w:lvlText w:val="%1.%2.%3.%4"/>
      <w:lvlJc w:val="left"/>
      <w:pPr>
        <w:ind w:left="1584" w:hanging="720"/>
      </w:pPr>
      <w:rPr>
        <w:rFonts w:hint="default"/>
        <w:color w:val="1D1B11" w:themeColor="background2" w:themeShade="1A"/>
      </w:rPr>
    </w:lvl>
    <w:lvl w:ilvl="4">
      <w:start w:val="1"/>
      <w:numFmt w:val="decimal"/>
      <w:isLgl/>
      <w:lvlText w:val="%1.%2.%3.%4.%5"/>
      <w:lvlJc w:val="left"/>
      <w:pPr>
        <w:ind w:left="2088" w:hanging="1080"/>
      </w:pPr>
      <w:rPr>
        <w:rFonts w:hint="default"/>
        <w:color w:val="1D1B11" w:themeColor="background2" w:themeShade="1A"/>
      </w:rPr>
    </w:lvl>
    <w:lvl w:ilvl="5">
      <w:start w:val="1"/>
      <w:numFmt w:val="decimal"/>
      <w:isLgl/>
      <w:lvlText w:val="%1.%2.%3.%4.%5.%6"/>
      <w:lvlJc w:val="left"/>
      <w:pPr>
        <w:ind w:left="2232" w:hanging="1080"/>
      </w:pPr>
      <w:rPr>
        <w:rFonts w:hint="default"/>
        <w:color w:val="1D1B11" w:themeColor="background2" w:themeShade="1A"/>
      </w:rPr>
    </w:lvl>
    <w:lvl w:ilvl="6">
      <w:start w:val="1"/>
      <w:numFmt w:val="decimal"/>
      <w:isLgl/>
      <w:lvlText w:val="%1.%2.%3.%4.%5.%6.%7"/>
      <w:lvlJc w:val="left"/>
      <w:pPr>
        <w:ind w:left="2736" w:hanging="1440"/>
      </w:pPr>
      <w:rPr>
        <w:rFonts w:hint="default"/>
        <w:color w:val="1D1B11" w:themeColor="background2" w:themeShade="1A"/>
      </w:rPr>
    </w:lvl>
    <w:lvl w:ilvl="7">
      <w:start w:val="1"/>
      <w:numFmt w:val="decimal"/>
      <w:isLgl/>
      <w:lvlText w:val="%1.%2.%3.%4.%5.%6.%7.%8"/>
      <w:lvlJc w:val="left"/>
      <w:pPr>
        <w:ind w:left="3240" w:hanging="1800"/>
      </w:pPr>
      <w:rPr>
        <w:rFonts w:hint="default"/>
        <w:color w:val="1D1B11" w:themeColor="background2" w:themeShade="1A"/>
      </w:rPr>
    </w:lvl>
    <w:lvl w:ilvl="8">
      <w:start w:val="1"/>
      <w:numFmt w:val="decimal"/>
      <w:isLgl/>
      <w:lvlText w:val="%1.%2.%3.%4.%5.%6.%7.%8.%9"/>
      <w:lvlJc w:val="left"/>
      <w:pPr>
        <w:ind w:left="3384" w:hanging="1800"/>
      </w:pPr>
      <w:rPr>
        <w:rFonts w:hint="default"/>
        <w:color w:val="1D1B11" w:themeColor="background2" w:themeShade="1A"/>
      </w:rPr>
    </w:lvl>
  </w:abstractNum>
  <w:abstractNum w:abstractNumId="1">
    <w:nsid w:val="40F409F4"/>
    <w:multiLevelType w:val="multilevel"/>
    <w:tmpl w:val="192E52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B7C32E9"/>
    <w:multiLevelType w:val="multilevel"/>
    <w:tmpl w:val="B51EB9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04"/>
    <w:rsid w:val="00350FBF"/>
    <w:rsid w:val="00386510"/>
    <w:rsid w:val="003A7A20"/>
    <w:rsid w:val="00425AFC"/>
    <w:rsid w:val="00497D05"/>
    <w:rsid w:val="005A4440"/>
    <w:rsid w:val="005D1A9B"/>
    <w:rsid w:val="00695CE5"/>
    <w:rsid w:val="00755F8D"/>
    <w:rsid w:val="0097691D"/>
    <w:rsid w:val="009F1F04"/>
    <w:rsid w:val="00BB3623"/>
    <w:rsid w:val="00BB74AB"/>
    <w:rsid w:val="00C21FCF"/>
    <w:rsid w:val="00E12D83"/>
    <w:rsid w:val="00F2150E"/>
    <w:rsid w:val="00F40634"/>
    <w:rsid w:val="00F94927"/>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uppressAutoHyphens/>
      <w:spacing w:after="200" w:line="360" w:lineRule="auto"/>
      <w:jc w:val="both"/>
    </w:pPr>
    <w:rPr>
      <w:rFonts w:ascii="Cambria" w:eastAsia="Calibri" w:hAnsi="Cambria"/>
      <w:color w:val="1D1B11" w:themeColor="background2" w:themeShade="1A"/>
      <w:sz w:val="22"/>
    </w:rPr>
  </w:style>
  <w:style w:type="paragraph" w:styleId="berschrift1">
    <w:name w:val="heading 1"/>
    <w:basedOn w:val="Standard"/>
    <w:next w:val="Standard"/>
    <w:uiPriority w:val="9"/>
    <w:qFormat/>
    <w:rsid w:val="00971E91"/>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uiPriority w:val="9"/>
    <w:unhideWhenUsed/>
    <w:qFormat/>
    <w:rsid w:val="00971E91"/>
    <w:pPr>
      <w:keepNext/>
      <w:keepLines/>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uiPriority w:val="9"/>
    <w:unhideWhenUsed/>
    <w:qFormat/>
    <w:rsid w:val="00971E91"/>
    <w:pPr>
      <w:keepNext/>
      <w:keepLines/>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uiPriority w:val="9"/>
    <w:semiHidden/>
    <w:unhideWhenUsed/>
    <w:qFormat/>
    <w:rsid w:val="00971E9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uiPriority w:val="9"/>
    <w:semiHidden/>
    <w:unhideWhenUsed/>
    <w:qFormat/>
    <w:rsid w:val="00971E9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uiPriority w:val="9"/>
    <w:semiHidden/>
    <w:unhideWhenUsed/>
    <w:qFormat/>
    <w:rsid w:val="00971E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uiPriority w:val="9"/>
    <w:semiHidden/>
    <w:unhideWhenUsed/>
    <w:qFormat/>
    <w:rsid w:val="00971E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uiPriority w:val="9"/>
    <w:semiHidden/>
    <w:unhideWhenUsed/>
    <w:qFormat/>
    <w:rsid w:val="00971E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uiPriority w:val="9"/>
    <w:semiHidden/>
    <w:unhideWhenUsed/>
    <w:qFormat/>
    <w:rsid w:val="00971E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uiPriority w:val="9"/>
    <w:qFormat/>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uiPriority w:val="9"/>
    <w:qFormat/>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uiPriority w:val="9"/>
    <w:semiHidden/>
    <w:qFormat/>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uiPriority w:val="9"/>
    <w:semiHidden/>
    <w:qFormat/>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uiPriority w:val="9"/>
    <w:semiHidden/>
    <w:qFormat/>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uiPriority w:val="9"/>
    <w:semiHidden/>
    <w:qFormat/>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uiPriority w:val="9"/>
    <w:semiHidden/>
    <w:qFormat/>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8664DF"/>
    <w:rPr>
      <w:rFonts w:asciiTheme="majorHAnsi" w:eastAsiaTheme="majorEastAsia" w:hAnsiTheme="majorHAnsi" w:cstheme="majorBidi"/>
      <w:i/>
      <w:iCs/>
      <w:color w:val="404040" w:themeColor="text1" w:themeTint="BF"/>
      <w:sz w:val="20"/>
      <w:szCs w:val="20"/>
    </w:rPr>
  </w:style>
  <w:style w:type="character" w:customStyle="1" w:styleId="KeinLeerraumZchn">
    <w:name w:val="Kein Leerraum Zchn"/>
    <w:basedOn w:val="Absatz-Standardschriftart"/>
    <w:link w:val="KeinLeerraum"/>
    <w:uiPriority w:val="1"/>
    <w:qFormat/>
    <w:rsid w:val="00971E91"/>
    <w:rPr>
      <w:rFonts w:asciiTheme="majorHAnsi" w:hAnsiTheme="majorHAnsi" w:cs="Arial"/>
      <w:color w:val="1D1B11" w:themeColor="background2" w:themeShade="1A"/>
      <w:sz w:val="20"/>
      <w:lang w:val="fr-FR"/>
    </w:rPr>
  </w:style>
  <w:style w:type="character" w:customStyle="1" w:styleId="KopfzeileZchn">
    <w:name w:val="Kopfzeile Zchn"/>
    <w:basedOn w:val="Absatz-Standardschriftart"/>
    <w:link w:val="Kopfzeile"/>
    <w:uiPriority w:val="99"/>
    <w:qFormat/>
    <w:rsid w:val="0086227B"/>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86227B"/>
    <w:rPr>
      <w:rFonts w:ascii="Cambria" w:hAnsi="Cambria"/>
      <w:color w:val="1D1B11" w:themeColor="background2" w:themeShade="1A"/>
    </w:rPr>
  </w:style>
  <w:style w:type="character" w:customStyle="1" w:styleId="SprechblasentextZchn">
    <w:name w:val="Sprechblasentext Zchn"/>
    <w:basedOn w:val="Absatz-Standardschriftart"/>
    <w:link w:val="Sprechblasentext"/>
    <w:uiPriority w:val="99"/>
    <w:semiHidden/>
    <w:qFormat/>
    <w:rsid w:val="0086227B"/>
    <w:rPr>
      <w:rFonts w:ascii="Tahoma" w:hAnsi="Tahoma" w:cs="Tahoma"/>
      <w:color w:val="1D1B11" w:themeColor="background2" w:themeShade="1A"/>
      <w:sz w:val="16"/>
      <w:szCs w:val="16"/>
    </w:rPr>
  </w:style>
  <w:style w:type="character" w:customStyle="1" w:styleId="Internetlink">
    <w:name w:val="Internetlink"/>
    <w:basedOn w:val="Absatz-Standardschriftart"/>
    <w:uiPriority w:val="99"/>
    <w:unhideWhenUsed/>
    <w:rsid w:val="009C7687"/>
    <w:rPr>
      <w:color w:val="0000FF" w:themeColor="hyperlink"/>
      <w:u w:val="single"/>
    </w:rPr>
  </w:style>
  <w:style w:type="character" w:customStyle="1" w:styleId="ipa">
    <w:name w:val="ipa"/>
    <w:basedOn w:val="Absatz-Standardschriftart"/>
    <w:qFormat/>
    <w:rsid w:val="00790D3B"/>
  </w:style>
  <w:style w:type="character" w:styleId="BesuchterHyperlink">
    <w:name w:val="FollowedHyperlink"/>
    <w:basedOn w:val="Absatz-Standardschriftart"/>
    <w:uiPriority w:val="99"/>
    <w:semiHidden/>
    <w:unhideWhenUsed/>
    <w:qFormat/>
    <w:rsid w:val="007A7FA8"/>
    <w:rPr>
      <w:color w:val="800080" w:themeColor="followedHyperlink"/>
      <w:u w:val="single"/>
    </w:rPr>
  </w:style>
  <w:style w:type="character" w:styleId="Platzhaltertext">
    <w:name w:val="Placeholder Text"/>
    <w:basedOn w:val="Absatz-Standardschriftart"/>
    <w:uiPriority w:val="99"/>
    <w:semiHidden/>
    <w:qFormat/>
    <w:rsid w:val="0072123D"/>
    <w:rPr>
      <w:color w:val="808080"/>
    </w:rPr>
  </w:style>
  <w:style w:type="character" w:customStyle="1" w:styleId="EndnotentextZchn">
    <w:name w:val="Endnotentext Zchn"/>
    <w:basedOn w:val="Absatz-Standardschriftart"/>
    <w:link w:val="Endnotentext"/>
    <w:uiPriority w:val="99"/>
    <w:semiHidden/>
    <w:qFormat/>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qFormat/>
    <w:rsid w:val="00AA612B"/>
    <w:rPr>
      <w:vertAlign w:val="superscript"/>
    </w:rPr>
  </w:style>
  <w:style w:type="character" w:customStyle="1" w:styleId="ListLabel1">
    <w:name w:val="ListLabel 1"/>
    <w:qFormat/>
    <w:rPr>
      <w:lang w:val="de-DE"/>
    </w:rPr>
  </w:style>
  <w:style w:type="character" w:customStyle="1" w:styleId="ListLabel2">
    <w:name w:val="ListLabel 2"/>
    <w:qFormat/>
    <w:rPr>
      <w:rFonts w:cs="Courier New"/>
    </w:rPr>
  </w:style>
  <w:style w:type="character" w:customStyle="1" w:styleId="ListLabel3">
    <w:name w:val="ListLabel 3"/>
    <w:qFormat/>
    <w:rPr>
      <w:rFonts w:eastAsia="Calibri"/>
    </w:rPr>
  </w:style>
  <w:style w:type="character" w:customStyle="1" w:styleId="Verzeichnissprung">
    <w:name w:val="Verzeichnissprung"/>
    <w:qFormat/>
  </w:style>
  <w:style w:type="character" w:customStyle="1" w:styleId="ListLabel4">
    <w:name w:val="ListLabel 4"/>
    <w:qFormat/>
    <w:rPr>
      <w:rFonts w:ascii="Cambria" w:hAnsi="Cambria" w:cs="Wingdings"/>
    </w:rPr>
  </w:style>
  <w:style w:type="character" w:customStyle="1" w:styleId="ListLabel5">
    <w:name w:val="ListLabel 5"/>
    <w:qFormat/>
    <w:rPr>
      <w:rFonts w:cs="Courier New"/>
    </w:rPr>
  </w:style>
  <w:style w:type="character" w:customStyle="1" w:styleId="ListLabel6">
    <w:name w:val="ListLabel 6"/>
    <w:qFormat/>
    <w:rPr>
      <w:rFonts w:cs="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next w:val="Standard"/>
    <w:uiPriority w:val="35"/>
    <w:unhideWhenUsed/>
    <w:qFormat/>
    <w:rsid w:val="00007E3F"/>
    <w:pPr>
      <w:spacing w:line="240" w:lineRule="auto"/>
    </w:pPr>
    <w:rPr>
      <w:bCs/>
      <w:color w:val="00000A"/>
      <w:sz w:val="18"/>
      <w:szCs w:val="18"/>
    </w:rPr>
  </w:style>
  <w:style w:type="paragraph" w:customStyle="1" w:styleId="Verzeichnis">
    <w:name w:val="Verzeichnis"/>
    <w:basedOn w:val="Standard"/>
    <w:qFormat/>
    <w:pPr>
      <w:suppressLineNumbers/>
    </w:pPr>
    <w:rPr>
      <w:rFonts w:cs="Mangal"/>
    </w:rPr>
  </w:style>
  <w:style w:type="paragraph" w:styleId="KeinLeerraum">
    <w:name w:val="No Spacing"/>
    <w:basedOn w:val="Standard"/>
    <w:link w:val="KeinLeerraumZchn"/>
    <w:autoRedefine/>
    <w:uiPriority w:val="1"/>
    <w:qFormat/>
    <w:rsid w:val="00971E91"/>
    <w:pPr>
      <w:spacing w:before="120"/>
      <w:ind w:left="284" w:right="284"/>
    </w:pPr>
    <w:rPr>
      <w:rFonts w:asciiTheme="majorHAnsi" w:hAnsiTheme="majorHAnsi" w:cs="Arial"/>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customStyle="1" w:styleId="Inhaltsverzeichnisberschrift">
    <w:name w:val="Inhaltsverzeichnis Überschrift"/>
    <w:basedOn w:val="berschrift1"/>
    <w:next w:val="Standard"/>
    <w:uiPriority w:val="39"/>
    <w:unhideWhenUsed/>
    <w:qFormat/>
    <w:rsid w:val="008664DF"/>
    <w:pPr>
      <w:spacing w:after="0" w:line="276" w:lineRule="auto"/>
      <w:jc w:val="left"/>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86227B"/>
    <w:pPr>
      <w:spacing w:after="0" w:line="240" w:lineRule="auto"/>
    </w:pPr>
    <w:rPr>
      <w:rFonts w:ascii="Tahoma" w:hAnsi="Tahoma" w:cs="Tahoma"/>
      <w:sz w:val="16"/>
      <w:szCs w:val="16"/>
    </w:rPr>
  </w:style>
  <w:style w:type="paragraph" w:styleId="Literaturverzeichnis">
    <w:name w:val="Bibliography"/>
    <w:basedOn w:val="Standard"/>
    <w:next w:val="Standard"/>
    <w:uiPriority w:val="37"/>
    <w:unhideWhenUsed/>
    <w:qFormat/>
    <w:rsid w:val="007A7FA8"/>
  </w:style>
  <w:style w:type="paragraph" w:styleId="Endnotentext">
    <w:name w:val="endnote text"/>
    <w:basedOn w:val="Standard"/>
    <w:link w:val="EndnotentextZchn"/>
    <w:uiPriority w:val="99"/>
    <w:semiHidden/>
    <w:unhideWhenUsed/>
    <w:qFormat/>
    <w:rsid w:val="00AA612B"/>
    <w:pPr>
      <w:spacing w:after="0" w:line="240" w:lineRule="auto"/>
    </w:pPr>
    <w:rPr>
      <w:sz w:val="20"/>
      <w:szCs w:val="20"/>
    </w:rPr>
  </w:style>
  <w:style w:type="paragraph" w:styleId="StandardWeb">
    <w:name w:val="Normal (Web)"/>
    <w:basedOn w:val="Standard"/>
    <w:uiPriority w:val="99"/>
    <w:semiHidden/>
    <w:unhideWhenUsed/>
    <w:qFormat/>
    <w:rsid w:val="00434D4E"/>
    <w:pPr>
      <w:spacing w:before="280" w:after="280" w:line="240" w:lineRule="auto"/>
      <w:jc w:val="left"/>
    </w:pPr>
    <w:rPr>
      <w:rFonts w:ascii="Times New Roman" w:eastAsia="Times New Roman" w:hAnsi="Times New Roman" w:cs="Times New Roman"/>
      <w:color w:val="00000A"/>
      <w:sz w:val="24"/>
      <w:szCs w:val="24"/>
      <w:lang w:eastAsia="de-DE"/>
    </w:rPr>
  </w:style>
  <w:style w:type="paragraph" w:customStyle="1" w:styleId="Inhaltsverzeichnis1">
    <w:name w:val="Inhaltsverzeichnis 1"/>
    <w:basedOn w:val="Standard"/>
    <w:next w:val="Standard"/>
    <w:autoRedefine/>
    <w:uiPriority w:val="39"/>
    <w:unhideWhenUsed/>
    <w:rsid w:val="00E26180"/>
    <w:pPr>
      <w:spacing w:after="100"/>
    </w:pPr>
  </w:style>
  <w:style w:type="paragraph" w:customStyle="1" w:styleId="Inhaltsverzeichnis2">
    <w:name w:val="Inhaltsverzeichnis 2"/>
    <w:basedOn w:val="Standard"/>
    <w:next w:val="Standard"/>
    <w:autoRedefine/>
    <w:uiPriority w:val="39"/>
    <w:unhideWhenUsed/>
    <w:rsid w:val="00E26180"/>
    <w:pPr>
      <w:spacing w:after="100"/>
      <w:ind w:left="220"/>
    </w:pPr>
  </w:style>
  <w:style w:type="paragraph" w:customStyle="1" w:styleId="Rahmeninhalt">
    <w:name w:val="Rahmeninhalt"/>
    <w:basedOn w:val="Standard"/>
    <w:qFormat/>
  </w:style>
  <w:style w:type="paragraph" w:customStyle="1" w:styleId="TabellenInhalt">
    <w:name w:val="Tabellen Inhalt"/>
    <w:basedOn w:val="Standard"/>
    <w:qFormat/>
  </w:style>
  <w:style w:type="paragraph" w:customStyle="1" w:styleId="Tabellenberschrift">
    <w:name w:val="Tabellen Überschrift"/>
    <w:basedOn w:val="TabellenInhalt"/>
    <w:qFormat/>
  </w:style>
  <w:style w:type="table" w:styleId="Tabellenraster">
    <w:name w:val="Table Grid"/>
    <w:basedOn w:val="NormaleTabelle"/>
    <w:uiPriority w:val="59"/>
    <w:rsid w:val="00913D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11">
    <w:name w:val="Helle Schattierung - Akzent 11"/>
    <w:basedOn w:val="NormaleTabelle"/>
    <w:uiPriority w:val="60"/>
    <w:rsid w:val="00486C9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1-Akzent5">
    <w:name w:val="Medium Shading 1 Accent 5"/>
    <w:basedOn w:val="NormaleTabelle"/>
    <w:uiPriority w:val="63"/>
    <w:rsid w:val="00153EA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Absatz-Standardschriftart"/>
    <w:uiPriority w:val="99"/>
    <w:unhideWhenUsed/>
    <w:rsid w:val="00E12D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uppressAutoHyphens/>
      <w:spacing w:after="200" w:line="360" w:lineRule="auto"/>
      <w:jc w:val="both"/>
    </w:pPr>
    <w:rPr>
      <w:rFonts w:ascii="Cambria" w:eastAsia="Calibri" w:hAnsi="Cambria"/>
      <w:color w:val="1D1B11" w:themeColor="background2" w:themeShade="1A"/>
      <w:sz w:val="22"/>
    </w:rPr>
  </w:style>
  <w:style w:type="paragraph" w:styleId="berschrift1">
    <w:name w:val="heading 1"/>
    <w:basedOn w:val="Standard"/>
    <w:next w:val="Standard"/>
    <w:uiPriority w:val="9"/>
    <w:qFormat/>
    <w:rsid w:val="00971E91"/>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uiPriority w:val="9"/>
    <w:unhideWhenUsed/>
    <w:qFormat/>
    <w:rsid w:val="00971E91"/>
    <w:pPr>
      <w:keepNext/>
      <w:keepLines/>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uiPriority w:val="9"/>
    <w:unhideWhenUsed/>
    <w:qFormat/>
    <w:rsid w:val="00971E91"/>
    <w:pPr>
      <w:keepNext/>
      <w:keepLines/>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uiPriority w:val="9"/>
    <w:semiHidden/>
    <w:unhideWhenUsed/>
    <w:qFormat/>
    <w:rsid w:val="00971E9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uiPriority w:val="9"/>
    <w:semiHidden/>
    <w:unhideWhenUsed/>
    <w:qFormat/>
    <w:rsid w:val="00971E9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uiPriority w:val="9"/>
    <w:semiHidden/>
    <w:unhideWhenUsed/>
    <w:qFormat/>
    <w:rsid w:val="00971E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uiPriority w:val="9"/>
    <w:semiHidden/>
    <w:unhideWhenUsed/>
    <w:qFormat/>
    <w:rsid w:val="00971E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uiPriority w:val="9"/>
    <w:semiHidden/>
    <w:unhideWhenUsed/>
    <w:qFormat/>
    <w:rsid w:val="00971E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uiPriority w:val="9"/>
    <w:semiHidden/>
    <w:unhideWhenUsed/>
    <w:qFormat/>
    <w:rsid w:val="00971E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uiPriority w:val="9"/>
    <w:qFormat/>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uiPriority w:val="9"/>
    <w:qFormat/>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uiPriority w:val="9"/>
    <w:semiHidden/>
    <w:qFormat/>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uiPriority w:val="9"/>
    <w:semiHidden/>
    <w:qFormat/>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uiPriority w:val="9"/>
    <w:semiHidden/>
    <w:qFormat/>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uiPriority w:val="9"/>
    <w:semiHidden/>
    <w:qFormat/>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uiPriority w:val="9"/>
    <w:semiHidden/>
    <w:qFormat/>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8664DF"/>
    <w:rPr>
      <w:rFonts w:asciiTheme="majorHAnsi" w:eastAsiaTheme="majorEastAsia" w:hAnsiTheme="majorHAnsi" w:cstheme="majorBidi"/>
      <w:i/>
      <w:iCs/>
      <w:color w:val="404040" w:themeColor="text1" w:themeTint="BF"/>
      <w:sz w:val="20"/>
      <w:szCs w:val="20"/>
    </w:rPr>
  </w:style>
  <w:style w:type="character" w:customStyle="1" w:styleId="KeinLeerraumZchn">
    <w:name w:val="Kein Leerraum Zchn"/>
    <w:basedOn w:val="Absatz-Standardschriftart"/>
    <w:link w:val="KeinLeerraum"/>
    <w:uiPriority w:val="1"/>
    <w:qFormat/>
    <w:rsid w:val="00971E91"/>
    <w:rPr>
      <w:rFonts w:asciiTheme="majorHAnsi" w:hAnsiTheme="majorHAnsi" w:cs="Arial"/>
      <w:color w:val="1D1B11" w:themeColor="background2" w:themeShade="1A"/>
      <w:sz w:val="20"/>
      <w:lang w:val="fr-FR"/>
    </w:rPr>
  </w:style>
  <w:style w:type="character" w:customStyle="1" w:styleId="KopfzeileZchn">
    <w:name w:val="Kopfzeile Zchn"/>
    <w:basedOn w:val="Absatz-Standardschriftart"/>
    <w:link w:val="Kopfzeile"/>
    <w:uiPriority w:val="99"/>
    <w:qFormat/>
    <w:rsid w:val="0086227B"/>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86227B"/>
    <w:rPr>
      <w:rFonts w:ascii="Cambria" w:hAnsi="Cambria"/>
      <w:color w:val="1D1B11" w:themeColor="background2" w:themeShade="1A"/>
    </w:rPr>
  </w:style>
  <w:style w:type="character" w:customStyle="1" w:styleId="SprechblasentextZchn">
    <w:name w:val="Sprechblasentext Zchn"/>
    <w:basedOn w:val="Absatz-Standardschriftart"/>
    <w:link w:val="Sprechblasentext"/>
    <w:uiPriority w:val="99"/>
    <w:semiHidden/>
    <w:qFormat/>
    <w:rsid w:val="0086227B"/>
    <w:rPr>
      <w:rFonts w:ascii="Tahoma" w:hAnsi="Tahoma" w:cs="Tahoma"/>
      <w:color w:val="1D1B11" w:themeColor="background2" w:themeShade="1A"/>
      <w:sz w:val="16"/>
      <w:szCs w:val="16"/>
    </w:rPr>
  </w:style>
  <w:style w:type="character" w:customStyle="1" w:styleId="Internetlink">
    <w:name w:val="Internetlink"/>
    <w:basedOn w:val="Absatz-Standardschriftart"/>
    <w:uiPriority w:val="99"/>
    <w:unhideWhenUsed/>
    <w:rsid w:val="009C7687"/>
    <w:rPr>
      <w:color w:val="0000FF" w:themeColor="hyperlink"/>
      <w:u w:val="single"/>
    </w:rPr>
  </w:style>
  <w:style w:type="character" w:customStyle="1" w:styleId="ipa">
    <w:name w:val="ipa"/>
    <w:basedOn w:val="Absatz-Standardschriftart"/>
    <w:qFormat/>
    <w:rsid w:val="00790D3B"/>
  </w:style>
  <w:style w:type="character" w:styleId="BesuchterHyperlink">
    <w:name w:val="FollowedHyperlink"/>
    <w:basedOn w:val="Absatz-Standardschriftart"/>
    <w:uiPriority w:val="99"/>
    <w:semiHidden/>
    <w:unhideWhenUsed/>
    <w:qFormat/>
    <w:rsid w:val="007A7FA8"/>
    <w:rPr>
      <w:color w:val="800080" w:themeColor="followedHyperlink"/>
      <w:u w:val="single"/>
    </w:rPr>
  </w:style>
  <w:style w:type="character" w:styleId="Platzhaltertext">
    <w:name w:val="Placeholder Text"/>
    <w:basedOn w:val="Absatz-Standardschriftart"/>
    <w:uiPriority w:val="99"/>
    <w:semiHidden/>
    <w:qFormat/>
    <w:rsid w:val="0072123D"/>
    <w:rPr>
      <w:color w:val="808080"/>
    </w:rPr>
  </w:style>
  <w:style w:type="character" w:customStyle="1" w:styleId="EndnotentextZchn">
    <w:name w:val="Endnotentext Zchn"/>
    <w:basedOn w:val="Absatz-Standardschriftart"/>
    <w:link w:val="Endnotentext"/>
    <w:uiPriority w:val="99"/>
    <w:semiHidden/>
    <w:qFormat/>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qFormat/>
    <w:rsid w:val="00AA612B"/>
    <w:rPr>
      <w:vertAlign w:val="superscript"/>
    </w:rPr>
  </w:style>
  <w:style w:type="character" w:customStyle="1" w:styleId="ListLabel1">
    <w:name w:val="ListLabel 1"/>
    <w:qFormat/>
    <w:rPr>
      <w:lang w:val="de-DE"/>
    </w:rPr>
  </w:style>
  <w:style w:type="character" w:customStyle="1" w:styleId="ListLabel2">
    <w:name w:val="ListLabel 2"/>
    <w:qFormat/>
    <w:rPr>
      <w:rFonts w:cs="Courier New"/>
    </w:rPr>
  </w:style>
  <w:style w:type="character" w:customStyle="1" w:styleId="ListLabel3">
    <w:name w:val="ListLabel 3"/>
    <w:qFormat/>
    <w:rPr>
      <w:rFonts w:eastAsia="Calibri"/>
    </w:rPr>
  </w:style>
  <w:style w:type="character" w:customStyle="1" w:styleId="Verzeichnissprung">
    <w:name w:val="Verzeichnissprung"/>
    <w:qFormat/>
  </w:style>
  <w:style w:type="character" w:customStyle="1" w:styleId="ListLabel4">
    <w:name w:val="ListLabel 4"/>
    <w:qFormat/>
    <w:rPr>
      <w:rFonts w:ascii="Cambria" w:hAnsi="Cambria" w:cs="Wingdings"/>
    </w:rPr>
  </w:style>
  <w:style w:type="character" w:customStyle="1" w:styleId="ListLabel5">
    <w:name w:val="ListLabel 5"/>
    <w:qFormat/>
    <w:rPr>
      <w:rFonts w:cs="Courier New"/>
    </w:rPr>
  </w:style>
  <w:style w:type="character" w:customStyle="1" w:styleId="ListLabel6">
    <w:name w:val="ListLabel 6"/>
    <w:qFormat/>
    <w:rPr>
      <w:rFonts w:cs="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next w:val="Standard"/>
    <w:uiPriority w:val="35"/>
    <w:unhideWhenUsed/>
    <w:qFormat/>
    <w:rsid w:val="00007E3F"/>
    <w:pPr>
      <w:spacing w:line="240" w:lineRule="auto"/>
    </w:pPr>
    <w:rPr>
      <w:bCs/>
      <w:color w:val="00000A"/>
      <w:sz w:val="18"/>
      <w:szCs w:val="18"/>
    </w:rPr>
  </w:style>
  <w:style w:type="paragraph" w:customStyle="1" w:styleId="Verzeichnis">
    <w:name w:val="Verzeichnis"/>
    <w:basedOn w:val="Standard"/>
    <w:qFormat/>
    <w:pPr>
      <w:suppressLineNumbers/>
    </w:pPr>
    <w:rPr>
      <w:rFonts w:cs="Mangal"/>
    </w:rPr>
  </w:style>
  <w:style w:type="paragraph" w:styleId="KeinLeerraum">
    <w:name w:val="No Spacing"/>
    <w:basedOn w:val="Standard"/>
    <w:link w:val="KeinLeerraumZchn"/>
    <w:autoRedefine/>
    <w:uiPriority w:val="1"/>
    <w:qFormat/>
    <w:rsid w:val="00971E91"/>
    <w:pPr>
      <w:spacing w:before="120"/>
      <w:ind w:left="284" w:right="284"/>
    </w:pPr>
    <w:rPr>
      <w:rFonts w:asciiTheme="majorHAnsi" w:hAnsiTheme="majorHAnsi" w:cs="Arial"/>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customStyle="1" w:styleId="Inhaltsverzeichnisberschrift">
    <w:name w:val="Inhaltsverzeichnis Überschrift"/>
    <w:basedOn w:val="berschrift1"/>
    <w:next w:val="Standard"/>
    <w:uiPriority w:val="39"/>
    <w:unhideWhenUsed/>
    <w:qFormat/>
    <w:rsid w:val="008664DF"/>
    <w:pPr>
      <w:spacing w:after="0" w:line="276" w:lineRule="auto"/>
      <w:jc w:val="left"/>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86227B"/>
    <w:pPr>
      <w:spacing w:after="0" w:line="240" w:lineRule="auto"/>
    </w:pPr>
    <w:rPr>
      <w:rFonts w:ascii="Tahoma" w:hAnsi="Tahoma" w:cs="Tahoma"/>
      <w:sz w:val="16"/>
      <w:szCs w:val="16"/>
    </w:rPr>
  </w:style>
  <w:style w:type="paragraph" w:styleId="Literaturverzeichnis">
    <w:name w:val="Bibliography"/>
    <w:basedOn w:val="Standard"/>
    <w:next w:val="Standard"/>
    <w:uiPriority w:val="37"/>
    <w:unhideWhenUsed/>
    <w:qFormat/>
    <w:rsid w:val="007A7FA8"/>
  </w:style>
  <w:style w:type="paragraph" w:styleId="Endnotentext">
    <w:name w:val="endnote text"/>
    <w:basedOn w:val="Standard"/>
    <w:link w:val="EndnotentextZchn"/>
    <w:uiPriority w:val="99"/>
    <w:semiHidden/>
    <w:unhideWhenUsed/>
    <w:qFormat/>
    <w:rsid w:val="00AA612B"/>
    <w:pPr>
      <w:spacing w:after="0" w:line="240" w:lineRule="auto"/>
    </w:pPr>
    <w:rPr>
      <w:sz w:val="20"/>
      <w:szCs w:val="20"/>
    </w:rPr>
  </w:style>
  <w:style w:type="paragraph" w:styleId="StandardWeb">
    <w:name w:val="Normal (Web)"/>
    <w:basedOn w:val="Standard"/>
    <w:uiPriority w:val="99"/>
    <w:semiHidden/>
    <w:unhideWhenUsed/>
    <w:qFormat/>
    <w:rsid w:val="00434D4E"/>
    <w:pPr>
      <w:spacing w:before="280" w:after="280" w:line="240" w:lineRule="auto"/>
      <w:jc w:val="left"/>
    </w:pPr>
    <w:rPr>
      <w:rFonts w:ascii="Times New Roman" w:eastAsia="Times New Roman" w:hAnsi="Times New Roman" w:cs="Times New Roman"/>
      <w:color w:val="00000A"/>
      <w:sz w:val="24"/>
      <w:szCs w:val="24"/>
      <w:lang w:eastAsia="de-DE"/>
    </w:rPr>
  </w:style>
  <w:style w:type="paragraph" w:customStyle="1" w:styleId="Inhaltsverzeichnis1">
    <w:name w:val="Inhaltsverzeichnis 1"/>
    <w:basedOn w:val="Standard"/>
    <w:next w:val="Standard"/>
    <w:autoRedefine/>
    <w:uiPriority w:val="39"/>
    <w:unhideWhenUsed/>
    <w:rsid w:val="00E26180"/>
    <w:pPr>
      <w:spacing w:after="100"/>
    </w:pPr>
  </w:style>
  <w:style w:type="paragraph" w:customStyle="1" w:styleId="Inhaltsverzeichnis2">
    <w:name w:val="Inhaltsverzeichnis 2"/>
    <w:basedOn w:val="Standard"/>
    <w:next w:val="Standard"/>
    <w:autoRedefine/>
    <w:uiPriority w:val="39"/>
    <w:unhideWhenUsed/>
    <w:rsid w:val="00E26180"/>
    <w:pPr>
      <w:spacing w:after="100"/>
      <w:ind w:left="220"/>
    </w:pPr>
  </w:style>
  <w:style w:type="paragraph" w:customStyle="1" w:styleId="Rahmeninhalt">
    <w:name w:val="Rahmeninhalt"/>
    <w:basedOn w:val="Standard"/>
    <w:qFormat/>
  </w:style>
  <w:style w:type="paragraph" w:customStyle="1" w:styleId="TabellenInhalt">
    <w:name w:val="Tabellen Inhalt"/>
    <w:basedOn w:val="Standard"/>
    <w:qFormat/>
  </w:style>
  <w:style w:type="paragraph" w:customStyle="1" w:styleId="Tabellenberschrift">
    <w:name w:val="Tabellen Überschrift"/>
    <w:basedOn w:val="TabellenInhalt"/>
    <w:qFormat/>
  </w:style>
  <w:style w:type="table" w:styleId="Tabellenraster">
    <w:name w:val="Table Grid"/>
    <w:basedOn w:val="NormaleTabelle"/>
    <w:uiPriority w:val="59"/>
    <w:rsid w:val="00913D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11">
    <w:name w:val="Helle Schattierung - Akzent 11"/>
    <w:basedOn w:val="NormaleTabelle"/>
    <w:uiPriority w:val="60"/>
    <w:rsid w:val="00486C9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1-Akzent5">
    <w:name w:val="Medium Shading 1 Accent 5"/>
    <w:basedOn w:val="NormaleTabelle"/>
    <w:uiPriority w:val="63"/>
    <w:rsid w:val="00153EA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Absatz-Standardschriftart"/>
    <w:uiPriority w:val="99"/>
    <w:unhideWhenUsed/>
    <w:rsid w:val="00E12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de.wikipedia.org/wiki/H-_und_P-S&#228;tze" TargetMode="External"/><Relationship Id="rId3" Type="http://schemas.openxmlformats.org/officeDocument/2006/relationships/styles" Target="styles.xml"/><Relationship Id="rId21" Type="http://schemas.openxmlformats.org/officeDocument/2006/relationships/hyperlink" Target="http://www.daten.didaktikchemie.unibayreuth.de/experimente/standard/1007_elektrolyse_rotkohl.htm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hyperlink" Target="https://de.wikipedia.org/wiki/H-_und_P-S&#228;tz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daten.didaktikchemie.uni-"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de.wikipedia.org/wiki/H-_und_P-S&#228;tze" TargetMode="External"/><Relationship Id="rId32"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de.wikipedia.org/wiki/H-_und_P-S&#228;tze" TargetMode="External"/><Relationship Id="rId28" Type="http://schemas.openxmlformats.org/officeDocument/2006/relationships/hyperlink" Target="https://de.wikipedia.org/wiki/H-_und_P-S&#228;tze"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de.wikipedia.org/wiki/H-_und_P-S&#228;tze" TargetMode="External"/><Relationship Id="rId27" Type="http://schemas.openxmlformats.org/officeDocument/2006/relationships/hyperlink" Target="https://de.wikipedia.org/wiki/H-_und_P-S&#228;tze" TargetMode="External"/><Relationship Id="rId30" Type="http://schemas.openxmlformats.org/officeDocument/2006/relationships/image" Target="media/image13.png"/><Relationship Id="rId35"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5BA2498-0884-4B00-A1C6-B3EC694E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1110</Words>
  <Characters>6995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Ostfalia - Hochschule fur angewandte Wissenschaften</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Bella</cp:lastModifiedBy>
  <cp:revision>9</cp:revision>
  <cp:lastPrinted>2015-08-23T17:43:00Z</cp:lastPrinted>
  <dcterms:created xsi:type="dcterms:W3CDTF">2015-08-23T14:53:00Z</dcterms:created>
  <dcterms:modified xsi:type="dcterms:W3CDTF">2015-08-23T18:19:00Z</dcterms:modified>
  <dc:language>de-DE</dc:language>
</cp:coreProperties>
</file>