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FE7" w:rsidRPr="00984EF9" w:rsidRDefault="00FC3FE7" w:rsidP="00FC3FE7">
      <w:pPr>
        <w:pStyle w:val="berschrift2"/>
        <w:numPr>
          <w:ilvl w:val="0"/>
          <w:numId w:val="0"/>
        </w:numPr>
      </w:pPr>
      <w:bookmarkStart w:id="0" w:name="_Toc427054643"/>
      <w:r>
        <w:t>Stickstofffixierende Algen</w:t>
      </w:r>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FC3FE7" w:rsidRPr="009C5E28" w:rsidTr="000C6875">
        <w:tc>
          <w:tcPr>
            <w:tcW w:w="9322" w:type="dxa"/>
            <w:gridSpan w:val="9"/>
            <w:shd w:val="clear" w:color="auto" w:fill="4F81BD"/>
            <w:vAlign w:val="center"/>
          </w:tcPr>
          <w:p w:rsidR="00FC3FE7" w:rsidRPr="00F31EBF" w:rsidRDefault="00FC3FE7" w:rsidP="000C6875">
            <w:pPr>
              <w:spacing w:after="0"/>
              <w:jc w:val="center"/>
              <w:rPr>
                <w:b/>
                <w:bCs/>
                <w:color w:val="FFFFFF" w:themeColor="background1"/>
              </w:rPr>
            </w:pPr>
            <w:bookmarkStart w:id="1" w:name="_Toc425776595"/>
            <w:bookmarkEnd w:id="1"/>
            <w:r w:rsidRPr="00F31EBF">
              <w:rPr>
                <w:b/>
                <w:bCs/>
                <w:color w:val="FFFFFF" w:themeColor="background1"/>
              </w:rPr>
              <w:t>Gefahrenstoffe</w:t>
            </w:r>
          </w:p>
        </w:tc>
      </w:tr>
      <w:tr w:rsidR="00FC3FE7" w:rsidRPr="009C5E28" w:rsidTr="000C687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C3FE7" w:rsidRPr="004731F1" w:rsidRDefault="00FC3FE7" w:rsidP="000C6875">
            <w:pPr>
              <w:spacing w:after="0" w:line="276" w:lineRule="auto"/>
              <w:jc w:val="center"/>
              <w:rPr>
                <w:b/>
                <w:bCs/>
                <w:sz w:val="20"/>
                <w:szCs w:val="20"/>
              </w:rPr>
            </w:pPr>
            <w:r w:rsidRPr="004731F1">
              <w:rPr>
                <w:sz w:val="20"/>
                <w:szCs w:val="20"/>
              </w:rPr>
              <w:t>Stickstoff</w:t>
            </w:r>
          </w:p>
        </w:tc>
        <w:tc>
          <w:tcPr>
            <w:tcW w:w="3177" w:type="dxa"/>
            <w:gridSpan w:val="3"/>
            <w:tcBorders>
              <w:top w:val="single" w:sz="8" w:space="0" w:color="4F81BD"/>
              <w:bottom w:val="single" w:sz="8" w:space="0" w:color="4F81BD"/>
            </w:tcBorders>
            <w:shd w:val="clear" w:color="auto" w:fill="auto"/>
            <w:vAlign w:val="center"/>
          </w:tcPr>
          <w:p w:rsidR="00FC3FE7" w:rsidRPr="004731F1" w:rsidRDefault="00FC3FE7" w:rsidP="000C6875">
            <w:pPr>
              <w:spacing w:after="0"/>
              <w:jc w:val="center"/>
              <w:rPr>
                <w:sz w:val="20"/>
                <w:szCs w:val="20"/>
              </w:rPr>
            </w:pPr>
            <w:r w:rsidRPr="004731F1">
              <w:rPr>
                <w:sz w:val="20"/>
                <w:szCs w:val="20"/>
              </w:rPr>
              <w:t>H: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C3FE7" w:rsidRPr="004731F1" w:rsidRDefault="00FC3FE7" w:rsidP="000C6875">
            <w:pPr>
              <w:spacing w:after="0"/>
              <w:jc w:val="center"/>
              <w:rPr>
                <w:sz w:val="20"/>
                <w:szCs w:val="20"/>
              </w:rPr>
            </w:pPr>
            <w:r w:rsidRPr="004731F1">
              <w:rPr>
                <w:sz w:val="20"/>
                <w:szCs w:val="20"/>
              </w:rPr>
              <w:t xml:space="preserve">P: </w:t>
            </w:r>
            <w:r>
              <w:rPr>
                <w:sz w:val="20"/>
                <w:szCs w:val="20"/>
              </w:rPr>
              <w:t>403</w:t>
            </w:r>
          </w:p>
        </w:tc>
      </w:tr>
      <w:tr w:rsidR="00FC3FE7" w:rsidRPr="009C5E28" w:rsidTr="000C6875">
        <w:tc>
          <w:tcPr>
            <w:tcW w:w="1009" w:type="dxa"/>
            <w:tcBorders>
              <w:top w:val="single" w:sz="8" w:space="0" w:color="4F81BD"/>
              <w:left w:val="single" w:sz="8" w:space="0" w:color="4F81BD"/>
              <w:bottom w:val="single" w:sz="8" w:space="0" w:color="4F81BD"/>
            </w:tcBorders>
            <w:shd w:val="clear" w:color="auto" w:fill="auto"/>
            <w:vAlign w:val="center"/>
          </w:tcPr>
          <w:p w:rsidR="00FC3FE7" w:rsidRPr="009C5E28" w:rsidRDefault="00FC3FE7" w:rsidP="000C6875">
            <w:pPr>
              <w:spacing w:after="0"/>
              <w:jc w:val="center"/>
              <w:rPr>
                <w:b/>
                <w:bCs/>
              </w:rPr>
            </w:pPr>
            <w:r>
              <w:rPr>
                <w:b/>
                <w:bCs/>
                <w:noProof/>
                <w:lang w:eastAsia="de-DE"/>
              </w:rPr>
              <w:drawing>
                <wp:inline distT="0" distB="0" distL="0" distR="0">
                  <wp:extent cx="503555" cy="503555"/>
                  <wp:effectExtent l="19050" t="0" r="0" b="0"/>
                  <wp:docPr id="38" name="Grafik 37"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5"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FC3FE7" w:rsidRPr="009C5E28" w:rsidRDefault="00FC3FE7" w:rsidP="000C6875">
            <w:pPr>
              <w:spacing w:after="0"/>
              <w:jc w:val="center"/>
            </w:pPr>
            <w:r>
              <w:rPr>
                <w:noProof/>
                <w:lang w:eastAsia="de-DE"/>
              </w:rPr>
              <w:drawing>
                <wp:inline distT="0" distB="0" distL="0" distR="0">
                  <wp:extent cx="504190" cy="504190"/>
                  <wp:effectExtent l="0" t="0" r="0" b="0"/>
                  <wp:docPr id="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C3FE7" w:rsidRPr="009C5E28" w:rsidRDefault="00FC3FE7" w:rsidP="000C6875">
            <w:pPr>
              <w:spacing w:after="0"/>
              <w:jc w:val="center"/>
            </w:pPr>
            <w:r>
              <w:rPr>
                <w:noProof/>
                <w:lang w:eastAsia="de-DE"/>
              </w:rPr>
              <w:drawing>
                <wp:inline distT="0" distB="0" distL="0" distR="0">
                  <wp:extent cx="504190" cy="504190"/>
                  <wp:effectExtent l="0" t="0" r="0" b="0"/>
                  <wp:docPr id="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C3FE7" w:rsidRPr="009C5E28" w:rsidRDefault="00FC3FE7" w:rsidP="000C6875">
            <w:pPr>
              <w:spacing w:after="0"/>
              <w:jc w:val="center"/>
            </w:pPr>
            <w:r>
              <w:rPr>
                <w:noProof/>
                <w:lang w:eastAsia="de-DE"/>
              </w:rPr>
              <w:drawing>
                <wp:inline distT="0" distB="0" distL="0" distR="0">
                  <wp:extent cx="504190" cy="504190"/>
                  <wp:effectExtent l="0" t="0" r="0" b="0"/>
                  <wp:docPr id="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C3FE7" w:rsidRPr="009C5E28" w:rsidRDefault="00FC3FE7" w:rsidP="000C6875">
            <w:pPr>
              <w:spacing w:after="0"/>
              <w:jc w:val="center"/>
            </w:pPr>
            <w:r>
              <w:rPr>
                <w:noProof/>
                <w:lang w:eastAsia="de-DE"/>
              </w:rPr>
              <w:drawing>
                <wp:inline distT="0" distB="0" distL="0" distR="0">
                  <wp:extent cx="608965" cy="608965"/>
                  <wp:effectExtent l="19050" t="0" r="635" b="0"/>
                  <wp:docPr id="40" name="Grafik 39" descr="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flasche.png"/>
                          <pic:cNvPicPr/>
                        </pic:nvPicPr>
                        <pic:blipFill>
                          <a:blip r:embed="rId9" cstate="print"/>
                          <a:stretch>
                            <a:fillRect/>
                          </a:stretch>
                        </pic:blipFill>
                        <pic:spPr>
                          <a:xfrm>
                            <a:off x="0" y="0"/>
                            <a:ext cx="608965" cy="608965"/>
                          </a:xfrm>
                          <a:prstGeom prst="rect">
                            <a:avLst/>
                          </a:prstGeom>
                        </pic:spPr>
                      </pic:pic>
                    </a:graphicData>
                  </a:graphic>
                </wp:inline>
              </w:drawing>
            </w:r>
          </w:p>
        </w:tc>
        <w:tc>
          <w:tcPr>
            <w:tcW w:w="993" w:type="dxa"/>
            <w:tcBorders>
              <w:top w:val="single" w:sz="8" w:space="0" w:color="4F81BD"/>
              <w:bottom w:val="single" w:sz="8" w:space="0" w:color="4F81BD"/>
            </w:tcBorders>
            <w:shd w:val="clear" w:color="auto" w:fill="auto"/>
            <w:vAlign w:val="center"/>
          </w:tcPr>
          <w:p w:rsidR="00FC3FE7" w:rsidRPr="009C5E28" w:rsidRDefault="00FC3FE7" w:rsidP="000C6875">
            <w:pPr>
              <w:spacing w:after="0"/>
              <w:jc w:val="center"/>
            </w:pPr>
            <w:r>
              <w:rPr>
                <w:noProof/>
                <w:lang w:eastAsia="de-DE"/>
              </w:rPr>
              <w:drawing>
                <wp:inline distT="0" distB="0" distL="0" distR="0">
                  <wp:extent cx="504190" cy="504190"/>
                  <wp:effectExtent l="0" t="0" r="0" b="0"/>
                  <wp:docPr id="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C3FE7" w:rsidRPr="009C5E28" w:rsidRDefault="00FC3FE7" w:rsidP="000C6875">
            <w:pPr>
              <w:spacing w:after="0"/>
              <w:jc w:val="center"/>
            </w:pPr>
            <w:r>
              <w:rPr>
                <w:noProof/>
                <w:lang w:eastAsia="de-DE"/>
              </w:rPr>
              <w:drawing>
                <wp:inline distT="0" distB="0" distL="0" distR="0">
                  <wp:extent cx="504190" cy="504190"/>
                  <wp:effectExtent l="0" t="0" r="0" b="0"/>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C3FE7" w:rsidRPr="009C5E28" w:rsidRDefault="00FC3FE7" w:rsidP="000C6875">
            <w:pPr>
              <w:spacing w:after="0"/>
              <w:jc w:val="center"/>
            </w:pPr>
            <w:r>
              <w:rPr>
                <w:noProof/>
                <w:lang w:eastAsia="de-DE"/>
              </w:rPr>
              <w:drawing>
                <wp:inline distT="0" distB="0" distL="0" distR="0">
                  <wp:extent cx="503555" cy="503555"/>
                  <wp:effectExtent l="19050" t="0" r="0" b="0"/>
                  <wp:docPr id="37" name="Grafik 36"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2" cstate="print"/>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C3FE7" w:rsidRPr="009C5E28" w:rsidRDefault="00FC3FE7" w:rsidP="000C6875">
            <w:pPr>
              <w:spacing w:after="0"/>
              <w:jc w:val="center"/>
            </w:pPr>
            <w:r>
              <w:rPr>
                <w:noProof/>
                <w:lang w:eastAsia="de-DE"/>
              </w:rPr>
              <w:drawing>
                <wp:inline distT="0" distB="0" distL="0" distR="0">
                  <wp:extent cx="504190" cy="504190"/>
                  <wp:effectExtent l="0" t="0" r="0" b="0"/>
                  <wp:docPr id="1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C3FE7" w:rsidRDefault="00FC3FE7" w:rsidP="00FC3FE7">
      <w:pPr>
        <w:tabs>
          <w:tab w:val="left" w:pos="1701"/>
          <w:tab w:val="left" w:pos="1985"/>
        </w:tabs>
        <w:ind w:left="1980" w:hanging="1980"/>
      </w:pPr>
    </w:p>
    <w:p w:rsidR="00FC3FE7" w:rsidRDefault="00FC3FE7" w:rsidP="00FC3FE7">
      <w:pPr>
        <w:tabs>
          <w:tab w:val="left" w:pos="1701"/>
          <w:tab w:val="left" w:pos="1985"/>
        </w:tabs>
        <w:ind w:left="1980" w:hanging="1980"/>
      </w:pPr>
      <w:r>
        <w:t xml:space="preserve">Materialien: </w:t>
      </w:r>
      <w:r>
        <w:tab/>
      </w:r>
      <w:r>
        <w:tab/>
      </w:r>
      <w:proofErr w:type="spellStart"/>
      <w:r>
        <w:t>Minilab</w:t>
      </w:r>
      <w:proofErr w:type="spellEnd"/>
      <w:r>
        <w:t xml:space="preserve">, Algen </w:t>
      </w:r>
      <w:proofErr w:type="spellStart"/>
      <w:r w:rsidRPr="004731F1">
        <w:rPr>
          <w:rFonts w:cs="Calibri"/>
          <w:color w:val="141314"/>
        </w:rPr>
        <w:t>Nostoc</w:t>
      </w:r>
      <w:proofErr w:type="spellEnd"/>
      <w:r w:rsidRPr="004731F1">
        <w:rPr>
          <w:rFonts w:cs="Calibri"/>
          <w:color w:val="141314"/>
        </w:rPr>
        <w:t xml:space="preserve"> insulare (SAG 54.79</w:t>
      </w:r>
      <w:r>
        <w:rPr>
          <w:rFonts w:cs="Calibri"/>
          <w:color w:val="141314"/>
        </w:rPr>
        <w:t>)</w:t>
      </w:r>
      <w:r>
        <w:rPr>
          <w:rFonts w:ascii="Calibri" w:hAnsi="Calibri" w:cs="Calibri"/>
          <w:color w:val="141314"/>
        </w:rPr>
        <w:t xml:space="preserve"> </w:t>
      </w:r>
      <w:r>
        <w:t xml:space="preserve"> </w:t>
      </w:r>
    </w:p>
    <w:p w:rsidR="00FC3FE7" w:rsidRPr="00ED07C2" w:rsidRDefault="00FC3FE7" w:rsidP="00FC3FE7">
      <w:pPr>
        <w:tabs>
          <w:tab w:val="left" w:pos="1701"/>
          <w:tab w:val="left" w:pos="1985"/>
        </w:tabs>
        <w:ind w:left="1980" w:hanging="1980"/>
      </w:pPr>
      <w:r>
        <w:t>Chemikalien:</w:t>
      </w:r>
      <w:r>
        <w:tab/>
      </w:r>
      <w:r>
        <w:tab/>
        <w:t>Stickstoff</w:t>
      </w:r>
    </w:p>
    <w:p w:rsidR="00FC3FE7" w:rsidRDefault="00FC3FE7" w:rsidP="00FC3FE7">
      <w:pPr>
        <w:tabs>
          <w:tab w:val="left" w:pos="1701"/>
          <w:tab w:val="left" w:pos="1985"/>
        </w:tabs>
        <w:ind w:left="1980" w:hanging="1980"/>
      </w:pPr>
      <w:r>
        <w:t xml:space="preserve">Durchführung: </w:t>
      </w:r>
      <w:r>
        <w:tab/>
      </w:r>
      <w:r>
        <w:tab/>
      </w:r>
      <w:r>
        <w:tab/>
        <w:t xml:space="preserve">Die Apparatur wird durch den oberen Hahn bei geöffnetem, mit dem </w:t>
      </w:r>
      <w:proofErr w:type="spellStart"/>
      <w:r>
        <w:t>Glasrohr</w:t>
      </w:r>
      <w:proofErr w:type="spellEnd"/>
      <w:r>
        <w:t xml:space="preserve"> </w:t>
      </w:r>
      <w:proofErr w:type="gramStart"/>
      <w:r>
        <w:t>verbundenen</w:t>
      </w:r>
      <w:proofErr w:type="gramEnd"/>
      <w:r>
        <w:t xml:space="preserve"> Hahn mit Stickstoff, geflutet. Das Reaktionsgefäß mit destilliertem Wasser, welches vorher gewogen wird, wird im Gege</w:t>
      </w:r>
      <w:r>
        <w:t>n</w:t>
      </w:r>
      <w:r>
        <w:t xml:space="preserve">strom angebracht. Es muss das sofortige Abstellen des Gasstroms sowie das Schließen der Hähne erfolgen, um einen Überdruck in der Apparatur zu vermeiden. Die </w:t>
      </w:r>
      <w:proofErr w:type="spellStart"/>
      <w:r>
        <w:t>Verbidungsstellen</w:t>
      </w:r>
      <w:proofErr w:type="spellEnd"/>
      <w:r>
        <w:t xml:space="preserve"> werden mit </w:t>
      </w:r>
      <w:proofErr w:type="spellStart"/>
      <w:r>
        <w:t>Parafilm</w:t>
      </w:r>
      <w:proofErr w:type="spellEnd"/>
      <w:r>
        <w:t xml:space="preserve"> zusätzlich ve</w:t>
      </w:r>
      <w:r>
        <w:t>r</w:t>
      </w:r>
      <w:r>
        <w:t xml:space="preserve">schlossen. Nach 3 Tagen wird der Hahn mit </w:t>
      </w:r>
      <w:proofErr w:type="spellStart"/>
      <w:r>
        <w:t>Glasrohr</w:t>
      </w:r>
      <w:proofErr w:type="spellEnd"/>
      <w:r>
        <w:t xml:space="preserve"> geöffnet. </w:t>
      </w:r>
    </w:p>
    <w:p w:rsidR="00FC3FE7" w:rsidRDefault="00FC3FE7" w:rsidP="00FC3FE7">
      <w:pPr>
        <w:tabs>
          <w:tab w:val="left" w:pos="1701"/>
          <w:tab w:val="left" w:pos="1985"/>
        </w:tabs>
        <w:ind w:left="1980" w:hanging="1980"/>
      </w:pPr>
      <w:r>
        <w:t>Beobachtung:</w:t>
      </w:r>
      <w:r>
        <w:tab/>
      </w:r>
      <w:r>
        <w:tab/>
        <w:t xml:space="preserve">Es waren keine Beobachtungen festzustellen. </w:t>
      </w:r>
    </w:p>
    <w:p w:rsidR="00FC3FE7" w:rsidRDefault="00FC3FE7" w:rsidP="00FC3FE7">
      <w:pPr>
        <w:keepNext/>
        <w:tabs>
          <w:tab w:val="left" w:pos="1701"/>
          <w:tab w:val="left" w:pos="1985"/>
        </w:tabs>
        <w:ind w:left="1980" w:hanging="1980"/>
        <w:jc w:val="center"/>
      </w:pPr>
      <w:r w:rsidRPr="00DB6C9A">
        <w:rPr>
          <w:noProof/>
          <w:lang w:eastAsia="de-DE"/>
        </w:rPr>
        <w:drawing>
          <wp:inline distT="0" distB="0" distL="0" distR="0">
            <wp:extent cx="2203277" cy="2809875"/>
            <wp:effectExtent l="19050" t="0" r="6523" b="0"/>
            <wp:docPr id="42" name="Grafik 40" descr="IMG_8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447.JPG"/>
                    <pic:cNvPicPr/>
                  </pic:nvPicPr>
                  <pic:blipFill>
                    <a:blip r:embed="rId14" cstate="print"/>
                    <a:srcRect/>
                    <a:stretch>
                      <a:fillRect/>
                    </a:stretch>
                  </pic:blipFill>
                  <pic:spPr>
                    <a:xfrm>
                      <a:off x="0" y="0"/>
                      <a:ext cx="2203277" cy="2809875"/>
                    </a:xfrm>
                    <a:prstGeom prst="rect">
                      <a:avLst/>
                    </a:prstGeom>
                  </pic:spPr>
                </pic:pic>
              </a:graphicData>
            </a:graphic>
          </wp:inline>
        </w:drawing>
      </w:r>
    </w:p>
    <w:p w:rsidR="00FC3FE7" w:rsidRDefault="00FC3FE7" w:rsidP="00FC3FE7">
      <w:pPr>
        <w:pStyle w:val="Beschriftung"/>
        <w:ind w:firstLine="2694"/>
        <w:jc w:val="left"/>
      </w:pPr>
      <w:r>
        <w:t xml:space="preserve">Abb. </w:t>
      </w:r>
      <w:fldSimple w:instr=" SEQ Abb. \* ARABIC ">
        <w:r>
          <w:rPr>
            <w:noProof/>
          </w:rPr>
          <w:t>1</w:t>
        </w:r>
      </w:fldSimple>
      <w:r>
        <w:t xml:space="preserve"> - </w:t>
      </w:r>
      <w:r>
        <w:rPr>
          <w:noProof/>
        </w:rPr>
        <w:t xml:space="preserve"> Versuchsaufbau: Stickstofffixierende Algen.</w:t>
      </w:r>
    </w:p>
    <w:p w:rsidR="00FC3FE7" w:rsidRDefault="00FC3FE7" w:rsidP="00FC3FE7">
      <w:pPr>
        <w:tabs>
          <w:tab w:val="left" w:pos="1701"/>
          <w:tab w:val="left" w:pos="1985"/>
        </w:tabs>
        <w:ind w:left="2124" w:hanging="2124"/>
      </w:pPr>
      <w:r>
        <w:t>Deutung:</w:t>
      </w:r>
      <w:r>
        <w:tab/>
      </w:r>
      <w:r>
        <w:tab/>
      </w:r>
      <w:r>
        <w:tab/>
        <w:t xml:space="preserve">Der Versuch soll die Fixierung von Stickstoff durch Algen zeigen. Die Idee dahinter ist, dass durch die Fixierung von Stickstoff ein Unterdruck im Reaktionsgefäß entsteht, welcher bei Öffnen des rechten Hahnes dazu </w:t>
      </w:r>
      <w:r>
        <w:lastRenderedPageBreak/>
        <w:t xml:space="preserve">führt, dass destilliertes Wasser im </w:t>
      </w:r>
      <w:proofErr w:type="spellStart"/>
      <w:r>
        <w:t>Glasrohr</w:t>
      </w:r>
      <w:proofErr w:type="spellEnd"/>
      <w:r>
        <w:t xml:space="preserve"> hochsteigt. Das rechte Reakt</w:t>
      </w:r>
      <w:r>
        <w:t>i</w:t>
      </w:r>
      <w:r>
        <w:t>onsgefäß mit destilliertem Wasser hätte nochmals gewogen werden kö</w:t>
      </w:r>
      <w:r>
        <w:t>n</w:t>
      </w:r>
      <w:r>
        <w:t>nen, um so die Volumenänderung zu bestimmen. Die Durchführung e</w:t>
      </w:r>
      <w:r>
        <w:t>r</w:t>
      </w:r>
      <w:r>
        <w:t>folgte mit der abgebildeten Apparatur erstmalig. Die zu erwartende B</w:t>
      </w:r>
      <w:r>
        <w:t>e</w:t>
      </w:r>
      <w:r>
        <w:t xml:space="preserve">obachtung konnte nicht festgestellt werden. </w:t>
      </w:r>
    </w:p>
    <w:p w:rsidR="00FC3FE7" w:rsidRDefault="00FC3FE7" w:rsidP="00FC3FE7">
      <w:pPr>
        <w:tabs>
          <w:tab w:val="left" w:pos="1701"/>
          <w:tab w:val="left" w:pos="1985"/>
        </w:tabs>
        <w:ind w:left="2124" w:hanging="2124"/>
      </w:pPr>
      <w:r>
        <w:tab/>
      </w:r>
      <w:r>
        <w:tab/>
      </w:r>
      <w:r>
        <w:tab/>
        <w:t>Mögliche Fehlerquellen:</w:t>
      </w:r>
    </w:p>
    <w:p w:rsidR="00FC3FE7" w:rsidRPr="00DB6C9A" w:rsidRDefault="00FC3FE7" w:rsidP="00FC3FE7">
      <w:pPr>
        <w:pStyle w:val="Listenabsatz"/>
        <w:numPr>
          <w:ilvl w:val="0"/>
          <w:numId w:val="2"/>
        </w:numPr>
        <w:spacing w:line="360" w:lineRule="auto"/>
        <w:ind w:left="2846" w:hanging="357"/>
        <w:rPr>
          <w:rFonts w:ascii="Cambria" w:eastAsiaTheme="minorEastAsia" w:hAnsi="Cambria"/>
        </w:rPr>
      </w:pPr>
      <w:r w:rsidRPr="004731F1">
        <w:rPr>
          <w:rFonts w:ascii="Cambria" w:hAnsi="Cambria"/>
        </w:rPr>
        <w:t xml:space="preserve">trotz sofortigen Schließens der Hähne </w:t>
      </w:r>
      <w:r>
        <w:rPr>
          <w:rFonts w:ascii="Cambria" w:hAnsi="Cambria"/>
        </w:rPr>
        <w:t xml:space="preserve">entstand </w:t>
      </w:r>
      <w:r w:rsidRPr="004731F1">
        <w:rPr>
          <w:rFonts w:ascii="Cambria" w:hAnsi="Cambria"/>
        </w:rPr>
        <w:t>ein Überdruck in der Ap</w:t>
      </w:r>
      <w:r>
        <w:rPr>
          <w:rFonts w:ascii="Cambria" w:hAnsi="Cambria"/>
        </w:rPr>
        <w:t>paratur</w:t>
      </w:r>
    </w:p>
    <w:p w:rsidR="00FC3FE7" w:rsidRPr="00DB6C9A" w:rsidRDefault="00FC3FE7" w:rsidP="00FC3FE7">
      <w:pPr>
        <w:pStyle w:val="Listenabsatz"/>
        <w:numPr>
          <w:ilvl w:val="0"/>
          <w:numId w:val="2"/>
        </w:numPr>
        <w:spacing w:line="360" w:lineRule="auto"/>
        <w:ind w:left="2846" w:hanging="357"/>
        <w:rPr>
          <w:rFonts w:ascii="Cambria" w:eastAsiaTheme="minorEastAsia" w:hAnsi="Cambria"/>
        </w:rPr>
      </w:pPr>
      <w:r>
        <w:rPr>
          <w:rFonts w:ascii="Cambria" w:hAnsi="Cambria"/>
        </w:rPr>
        <w:t>die Alge hat bei Stoffwechselprozessen Gase produziert, sodass kein Unterdruck entstehen konnte</w:t>
      </w:r>
    </w:p>
    <w:p w:rsidR="00FC3FE7" w:rsidRPr="00DB6C9A" w:rsidRDefault="00FC3FE7" w:rsidP="00FC3FE7">
      <w:pPr>
        <w:pStyle w:val="Listenabsatz"/>
        <w:numPr>
          <w:ilvl w:val="0"/>
          <w:numId w:val="2"/>
        </w:numPr>
        <w:spacing w:line="360" w:lineRule="auto"/>
        <w:ind w:left="2846" w:hanging="357"/>
        <w:rPr>
          <w:rFonts w:ascii="Cambria" w:eastAsiaTheme="minorEastAsia" w:hAnsi="Cambria"/>
        </w:rPr>
      </w:pPr>
      <w:r>
        <w:rPr>
          <w:rFonts w:ascii="Cambria" w:hAnsi="Cambria"/>
        </w:rPr>
        <w:t>die Algen hätten belichtet werden müssen</w:t>
      </w:r>
    </w:p>
    <w:p w:rsidR="00FC3FE7" w:rsidRPr="004731F1" w:rsidRDefault="00FC3FE7" w:rsidP="00FC3FE7">
      <w:pPr>
        <w:pStyle w:val="Listenabsatz"/>
        <w:numPr>
          <w:ilvl w:val="0"/>
          <w:numId w:val="2"/>
        </w:numPr>
        <w:spacing w:line="360" w:lineRule="auto"/>
        <w:ind w:left="2846" w:hanging="357"/>
        <w:rPr>
          <w:rFonts w:ascii="Cambria" w:eastAsiaTheme="minorEastAsia" w:hAnsi="Cambria"/>
        </w:rPr>
      </w:pPr>
      <w:r>
        <w:rPr>
          <w:rFonts w:ascii="Cambria" w:hAnsi="Cambria"/>
        </w:rPr>
        <w:t>Stickstofffixierung findet unter Umständen nur bei Vorhandensein von Sauerstoff statt</w:t>
      </w:r>
    </w:p>
    <w:p w:rsidR="00FC3FE7" w:rsidRDefault="00FC3FE7" w:rsidP="00FC3FE7">
      <w:pPr>
        <w:spacing w:line="276" w:lineRule="auto"/>
        <w:jc w:val="left"/>
      </w:pPr>
      <w:r>
        <w:t>Entsorgung:</w:t>
      </w:r>
      <w:r>
        <w:tab/>
        <w:t xml:space="preserve">           </w:t>
      </w:r>
      <w:r>
        <w:tab/>
        <w:t xml:space="preserve">Die Entsorgung der Alge kann im Feststoffbehälter geschehen.  </w:t>
      </w:r>
    </w:p>
    <w:p w:rsidR="00FC3FE7" w:rsidRPr="005B60E3" w:rsidRDefault="00FC3FE7" w:rsidP="00FC3FE7">
      <w:pPr>
        <w:ind w:left="2127" w:hanging="2127"/>
        <w:jc w:val="left"/>
        <w:rPr>
          <w:rFonts w:asciiTheme="majorHAnsi" w:eastAsiaTheme="majorEastAsia" w:hAnsiTheme="majorHAnsi" w:cstheme="majorBidi"/>
          <w:b/>
          <w:bCs/>
          <w:sz w:val="28"/>
          <w:szCs w:val="28"/>
        </w:rPr>
      </w:pPr>
      <w:r>
        <w:t>Literatur:</w:t>
      </w:r>
      <w:r>
        <w:tab/>
      </w:r>
      <w:r>
        <w:rPr>
          <w:color w:val="auto"/>
        </w:rPr>
        <w:t xml:space="preserve">eigene Idee, inspiriert durch: Rüegg P. (15.01.2007) </w:t>
      </w:r>
      <w:r w:rsidRPr="00DB6C9A">
        <w:rPr>
          <w:color w:val="auto"/>
        </w:rPr>
        <w:t>http://www.organische-chemie.ch/chemie/2007jan/stickstoff-fixierung.shtm</w:t>
      </w:r>
      <w:r>
        <w:rPr>
          <w:color w:val="auto"/>
        </w:rPr>
        <w:t xml:space="preserve"> (Zuletzt abgerufen am 08.08.2015 um 14:32]</w:t>
      </w:r>
    </w:p>
    <w:p w:rsidR="002D0FD0" w:rsidRDefault="002D0FD0"/>
    <w:sectPr w:rsidR="002D0FD0" w:rsidSect="002D0FD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20A76"/>
    <w:multiLevelType w:val="hybridMultilevel"/>
    <w:tmpl w:val="EB9433D0"/>
    <w:lvl w:ilvl="0" w:tplc="69F42F72">
      <w:start w:val="1"/>
      <w:numFmt w:val="bullet"/>
      <w:lvlText w:val="-"/>
      <w:lvlJc w:val="left"/>
      <w:pPr>
        <w:ind w:left="2847" w:hanging="360"/>
      </w:pPr>
      <w:rPr>
        <w:rFonts w:ascii="Arial" w:hAnsi="Arial" w:hint="default"/>
      </w:rPr>
    </w:lvl>
    <w:lvl w:ilvl="1" w:tplc="04070003" w:tentative="1">
      <w:start w:val="1"/>
      <w:numFmt w:val="bullet"/>
      <w:lvlText w:val="o"/>
      <w:lvlJc w:val="left"/>
      <w:pPr>
        <w:ind w:left="3567" w:hanging="360"/>
      </w:pPr>
      <w:rPr>
        <w:rFonts w:ascii="Courier New" w:hAnsi="Courier New" w:cs="Courier New" w:hint="default"/>
      </w:rPr>
    </w:lvl>
    <w:lvl w:ilvl="2" w:tplc="04070005" w:tentative="1">
      <w:start w:val="1"/>
      <w:numFmt w:val="bullet"/>
      <w:lvlText w:val=""/>
      <w:lvlJc w:val="left"/>
      <w:pPr>
        <w:ind w:left="4287" w:hanging="360"/>
      </w:pPr>
      <w:rPr>
        <w:rFonts w:ascii="Wingdings" w:hAnsi="Wingdings" w:hint="default"/>
      </w:rPr>
    </w:lvl>
    <w:lvl w:ilvl="3" w:tplc="04070001" w:tentative="1">
      <w:start w:val="1"/>
      <w:numFmt w:val="bullet"/>
      <w:lvlText w:val=""/>
      <w:lvlJc w:val="left"/>
      <w:pPr>
        <w:ind w:left="5007" w:hanging="360"/>
      </w:pPr>
      <w:rPr>
        <w:rFonts w:ascii="Symbol" w:hAnsi="Symbol" w:hint="default"/>
      </w:rPr>
    </w:lvl>
    <w:lvl w:ilvl="4" w:tplc="04070003" w:tentative="1">
      <w:start w:val="1"/>
      <w:numFmt w:val="bullet"/>
      <w:lvlText w:val="o"/>
      <w:lvlJc w:val="left"/>
      <w:pPr>
        <w:ind w:left="5727" w:hanging="360"/>
      </w:pPr>
      <w:rPr>
        <w:rFonts w:ascii="Courier New" w:hAnsi="Courier New" w:cs="Courier New" w:hint="default"/>
      </w:rPr>
    </w:lvl>
    <w:lvl w:ilvl="5" w:tplc="04070005" w:tentative="1">
      <w:start w:val="1"/>
      <w:numFmt w:val="bullet"/>
      <w:lvlText w:val=""/>
      <w:lvlJc w:val="left"/>
      <w:pPr>
        <w:ind w:left="6447" w:hanging="360"/>
      </w:pPr>
      <w:rPr>
        <w:rFonts w:ascii="Wingdings" w:hAnsi="Wingdings" w:hint="default"/>
      </w:rPr>
    </w:lvl>
    <w:lvl w:ilvl="6" w:tplc="04070001" w:tentative="1">
      <w:start w:val="1"/>
      <w:numFmt w:val="bullet"/>
      <w:lvlText w:val=""/>
      <w:lvlJc w:val="left"/>
      <w:pPr>
        <w:ind w:left="7167" w:hanging="360"/>
      </w:pPr>
      <w:rPr>
        <w:rFonts w:ascii="Symbol" w:hAnsi="Symbol" w:hint="default"/>
      </w:rPr>
    </w:lvl>
    <w:lvl w:ilvl="7" w:tplc="04070003" w:tentative="1">
      <w:start w:val="1"/>
      <w:numFmt w:val="bullet"/>
      <w:lvlText w:val="o"/>
      <w:lvlJc w:val="left"/>
      <w:pPr>
        <w:ind w:left="7887" w:hanging="360"/>
      </w:pPr>
      <w:rPr>
        <w:rFonts w:ascii="Courier New" w:hAnsi="Courier New" w:cs="Courier New" w:hint="default"/>
      </w:rPr>
    </w:lvl>
    <w:lvl w:ilvl="8" w:tplc="04070005" w:tentative="1">
      <w:start w:val="1"/>
      <w:numFmt w:val="bullet"/>
      <w:lvlText w:val=""/>
      <w:lvlJc w:val="left"/>
      <w:pPr>
        <w:ind w:left="8607" w:hanging="360"/>
      </w:pPr>
      <w:rPr>
        <w:rFonts w:ascii="Wingdings" w:hAnsi="Wingdings" w:hint="default"/>
      </w:r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C3FE7"/>
    <w:rsid w:val="00022321"/>
    <w:rsid w:val="0007412D"/>
    <w:rsid w:val="002D0FD0"/>
    <w:rsid w:val="004965DA"/>
    <w:rsid w:val="004A0535"/>
    <w:rsid w:val="0087773D"/>
    <w:rsid w:val="009D3E5B"/>
    <w:rsid w:val="00F1303B"/>
    <w:rsid w:val="00FC3FE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3FE7"/>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C3FE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C3FE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C3FE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C3FE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3FE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3FE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3FE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3FE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C3FE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C3FE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C3FE7"/>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C3FE7"/>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C3FE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3FE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3FE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3FE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3FE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C3FE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C3FE7"/>
    <w:pPr>
      <w:spacing w:line="240" w:lineRule="auto"/>
    </w:pPr>
    <w:rPr>
      <w:bCs/>
      <w:color w:val="auto"/>
      <w:sz w:val="18"/>
      <w:szCs w:val="18"/>
    </w:rPr>
  </w:style>
  <w:style w:type="paragraph" w:styleId="Listenabsatz">
    <w:name w:val="List Paragraph"/>
    <w:basedOn w:val="Standard"/>
    <w:uiPriority w:val="34"/>
    <w:qFormat/>
    <w:rsid w:val="00FC3FE7"/>
    <w:pPr>
      <w:spacing w:line="276" w:lineRule="auto"/>
      <w:ind w:left="720"/>
      <w:contextualSpacing/>
    </w:pPr>
    <w:rPr>
      <w:rFonts w:asciiTheme="minorHAnsi" w:hAnsiTheme="minorHAnsi"/>
      <w:color w:val="000000"/>
    </w:rPr>
  </w:style>
  <w:style w:type="paragraph" w:styleId="Sprechblasentext">
    <w:name w:val="Balloon Text"/>
    <w:basedOn w:val="Standard"/>
    <w:link w:val="SprechblasentextZchn"/>
    <w:uiPriority w:val="99"/>
    <w:semiHidden/>
    <w:unhideWhenUsed/>
    <w:rsid w:val="00FC3FE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3FE7"/>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1680</Characters>
  <Application>Microsoft Office Word</Application>
  <DocSecurity>0</DocSecurity>
  <Lines>14</Lines>
  <Paragraphs>3</Paragraphs>
  <ScaleCrop>false</ScaleCrop>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1</cp:revision>
  <dcterms:created xsi:type="dcterms:W3CDTF">2015-08-26T12:46:00Z</dcterms:created>
  <dcterms:modified xsi:type="dcterms:W3CDTF">2015-08-26T12:48:00Z</dcterms:modified>
</cp:coreProperties>
</file>