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DC8" w:rsidRPr="009D1355" w:rsidRDefault="00954DC8" w:rsidP="00954DC8">
      <w:pPr>
        <w:autoSpaceDE w:val="0"/>
        <w:autoSpaceDN w:val="0"/>
        <w:adjustRightInd w:val="0"/>
        <w:rPr>
          <w:rFonts w:ascii="Times-Roman" w:hAnsi="Times-Roman" w:cs="Times-Roman"/>
        </w:rPr>
      </w:pPr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:rsidR="00954DC8" w:rsidRDefault="00D229C9" w:rsidP="00F31EBF">
      <w:pPr>
        <w:spacing w:line="276" w:lineRule="auto"/>
      </w:pPr>
      <w:r>
        <w:t xml:space="preserve">Jannik </w:t>
      </w:r>
      <w:proofErr w:type="spellStart"/>
      <w:r>
        <w:t>Nöhles</w:t>
      </w:r>
      <w:proofErr w:type="spellEnd"/>
    </w:p>
    <w:p w:rsidR="00954DC8" w:rsidRDefault="00D229C9" w:rsidP="00F31EBF">
      <w:pPr>
        <w:spacing w:line="276" w:lineRule="auto"/>
      </w:pPr>
      <w:r>
        <w:t>Sommersemester 2016</w:t>
      </w:r>
    </w:p>
    <w:p w:rsidR="00954DC8" w:rsidRDefault="00954DC8" w:rsidP="00F31EBF">
      <w:pPr>
        <w:spacing w:line="276" w:lineRule="auto"/>
      </w:pPr>
      <w:r>
        <w:t xml:space="preserve">Klassenstufen </w:t>
      </w:r>
      <w:r w:rsidR="00D229C9">
        <w:t>9</w:t>
      </w:r>
      <w:r w:rsidR="0007729E">
        <w:t xml:space="preserve"> &amp; </w:t>
      </w:r>
      <w:r w:rsidR="00D229C9">
        <w:t>10</w:t>
      </w:r>
    </w:p>
    <w:p w:rsidR="00954DC8" w:rsidRDefault="00954DC8" w:rsidP="00954DC8">
      <w:r>
        <w:tab/>
      </w:r>
    </w:p>
    <w:p w:rsidR="008B7FD6" w:rsidRDefault="008B7FD6" w:rsidP="00954DC8"/>
    <w:p w:rsidR="008B7FD6" w:rsidRDefault="008B7FD6" w:rsidP="00954DC8"/>
    <w:p w:rsidR="008224D6" w:rsidRDefault="008224D6" w:rsidP="008B7FD6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2311724</wp:posOffset>
            </wp:positionH>
            <wp:positionV relativeFrom="paragraph">
              <wp:posOffset>185524</wp:posOffset>
            </wp:positionV>
            <wp:extent cx="3750310" cy="2296795"/>
            <wp:effectExtent l="323850" t="552450" r="307340" b="560705"/>
            <wp:wrapSquare wrapText="bothSides"/>
            <wp:docPr id="4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 rot="869875">
                      <a:off x="0" y="0"/>
                      <a:ext cx="3750310" cy="2296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24D6" w:rsidRDefault="008224D6" w:rsidP="008B7FD6">
      <w:pPr>
        <w:rPr>
          <w:noProof/>
          <w:lang w:eastAsia="de-DE"/>
        </w:rPr>
      </w:pPr>
    </w:p>
    <w:p w:rsidR="008224D6" w:rsidRDefault="008224D6" w:rsidP="008B7FD6">
      <w:pPr>
        <w:rPr>
          <w:noProof/>
          <w:lang w:eastAsia="de-DE"/>
        </w:rPr>
      </w:pPr>
    </w:p>
    <w:p w:rsidR="008224D6" w:rsidRDefault="008224D6" w:rsidP="008B7FD6">
      <w:pPr>
        <w:rPr>
          <w:noProof/>
          <w:lang w:eastAsia="de-DE"/>
        </w:rPr>
      </w:pPr>
    </w:p>
    <w:p w:rsidR="008224D6" w:rsidRDefault="008224D6" w:rsidP="008B7FD6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230091</wp:posOffset>
            </wp:positionH>
            <wp:positionV relativeFrom="paragraph">
              <wp:posOffset>725465</wp:posOffset>
            </wp:positionV>
            <wp:extent cx="2947035" cy="1505585"/>
            <wp:effectExtent l="228600" t="323850" r="215265" b="342265"/>
            <wp:wrapSquare wrapText="bothSides"/>
            <wp:docPr id="3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 rot="21083899">
                      <a:off x="0" y="0"/>
                      <a:ext cx="2947035" cy="1505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224D6" w:rsidRDefault="008224D6" w:rsidP="008B7FD6">
      <w:pPr>
        <w:rPr>
          <w:rFonts w:ascii="Times New Roman" w:hAnsi="Times New Roman" w:cs="Times New Roman"/>
          <w:sz w:val="52"/>
          <w:szCs w:val="24"/>
        </w:rPr>
      </w:pPr>
    </w:p>
    <w:p w:rsidR="008224D6" w:rsidRDefault="008224D6" w:rsidP="008B7FD6">
      <w:pPr>
        <w:rPr>
          <w:rFonts w:ascii="Times New Roman" w:hAnsi="Times New Roman" w:cs="Times New Roman"/>
          <w:sz w:val="52"/>
          <w:szCs w:val="24"/>
        </w:rPr>
      </w:pPr>
    </w:p>
    <w:p w:rsidR="008B7FD6" w:rsidRDefault="00330675" w:rsidP="008B7FD6">
      <w:pPr>
        <w:rPr>
          <w:rFonts w:ascii="Times New Roman" w:hAnsi="Times New Roman" w:cs="Times New Roman"/>
          <w:sz w:val="52"/>
          <w:szCs w:val="24"/>
        </w:rPr>
      </w:pPr>
      <w:r>
        <w:rPr>
          <w:rFonts w:ascii="Times New Roman" w:hAnsi="Times New Roman" w:cs="Times New Roman"/>
          <w:noProof/>
          <w:sz w:val="5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589B3F">
                <wp:simplePos x="0" y="0"/>
                <wp:positionH relativeFrom="column">
                  <wp:posOffset>24130</wp:posOffset>
                </wp:positionH>
                <wp:positionV relativeFrom="paragraph">
                  <wp:posOffset>560705</wp:posOffset>
                </wp:positionV>
                <wp:extent cx="5695950" cy="0"/>
                <wp:effectExtent l="9525" t="12065" r="9525" b="6985"/>
                <wp:wrapNone/>
                <wp:docPr id="7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93C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9" o:spid="_x0000_s1026" type="#_x0000_t32" style="position:absolute;margin-left:1.9pt;margin-top:44.15pt;width:448.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hsIQIAAD0EAAAOAAAAZHJzL2Uyb0RvYy54bWysU02P2jAQvVfqf7B8hyQ0YU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"/>
            </w:pict>
          </mc:Fallback>
        </mc:AlternateContent>
      </w:r>
    </w:p>
    <w:p w:rsidR="0006684E" w:rsidRPr="00984EF9" w:rsidRDefault="00D229C9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52"/>
          <w:szCs w:val="24"/>
        </w:rPr>
      </w:pPr>
      <w:r>
        <w:rPr>
          <w:rFonts w:asciiTheme="majorHAnsi" w:hAnsiTheme="majorHAnsi" w:cs="Times New Roman"/>
          <w:b/>
          <w:sz w:val="52"/>
          <w:szCs w:val="24"/>
        </w:rPr>
        <w:t>Erdalkalimetalle</w:t>
      </w:r>
    </w:p>
    <w:p w:rsidR="00984EF9" w:rsidRPr="00984EF9" w:rsidRDefault="00330675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5B9D84">
                <wp:simplePos x="0" y="0"/>
                <wp:positionH relativeFrom="column">
                  <wp:posOffset>147955</wp:posOffset>
                </wp:positionH>
                <wp:positionV relativeFrom="paragraph">
                  <wp:posOffset>441960</wp:posOffset>
                </wp:positionV>
                <wp:extent cx="5419725" cy="0"/>
                <wp:effectExtent l="9525" t="11430" r="9525" b="7620"/>
                <wp:wrapNone/>
                <wp:docPr id="6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0958D" id="AutoShape 130" o:spid="_x0000_s1026" type="#_x0000_t32" style="position:absolute;margin-left:11.65pt;margin-top:34.8pt;width:426.7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Y+WHwIAAD0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"/>
            </w:pict>
          </mc:Fallback>
        </mc:AlternateContent>
      </w:r>
      <w:r w:rsidR="00984EF9" w:rsidRPr="00984EF9">
        <w:rPr>
          <w:rFonts w:asciiTheme="majorHAnsi" w:hAnsiTheme="majorHAnsi" w:cs="Times New Roman"/>
          <w:b/>
          <w:sz w:val="44"/>
          <w:szCs w:val="44"/>
        </w:rPr>
        <w:t>Kurzprotokoll</w:t>
      </w:r>
    </w:p>
    <w:p w:rsidR="00A90BD6" w:rsidRDefault="00330675">
      <w:pPr>
        <w:pStyle w:val="Inhaltsverzeichnisberschrift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5B99D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58840" cy="1017905"/>
                <wp:effectExtent l="8255" t="13970" r="14605" b="15875"/>
                <wp:wrapNone/>
                <wp:docPr id="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0179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01A2" w:rsidRDefault="00CC01A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</w:rPr>
                            </w:pPr>
                            <w:r w:rsidRPr="00A90BD6">
                              <w:rPr>
                                <w:b/>
                              </w:rPr>
                              <w:t>Auf einen Blick:</w:t>
                            </w:r>
                          </w:p>
                          <w:p w:rsidR="00CC01A2" w:rsidRPr="00F31EBF" w:rsidRDefault="00CC01A2" w:rsidP="004944F3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Dieses Protokoll beinhaltet den Versuch </w:t>
                            </w:r>
                            <w:r w:rsidR="0036752A">
                              <w:rPr>
                                <w:rFonts w:asciiTheme="majorHAnsi" w:hAnsiTheme="majorHAnsi"/>
                                <w:color w:val="auto"/>
                              </w:rPr>
                              <w:t>„Kalk brennen“, der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dazu dient, den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einen Alltagsbezug zu den Erdalkalimetallen zu vermitteln.</w:t>
                            </w:r>
                            <w:r w:rsidRPr="00F31EBF"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B99D8"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margin-left:0;margin-top:0;width:469.2pt;height:80.15pt;z-index:2517821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" fillcolor="white [3201]" strokecolor="#9bbb59 [3206]" strokeweight="1pt">
                <v:stroke dashstyle="dash"/>
                <v:shadow color="#868686"/>
                <v:textbox>
                  <w:txbxContent>
                    <w:p w:rsidR="00CC01A2" w:rsidRDefault="00CC01A2">
                      <w:pPr>
                        <w:pBdr>
                          <w:bottom w:val="single" w:sz="6" w:space="1" w:color="auto"/>
                        </w:pBdr>
                        <w:rPr>
                          <w:b/>
                        </w:rPr>
                      </w:pPr>
                      <w:r w:rsidRPr="00A90BD6">
                        <w:rPr>
                          <w:b/>
                        </w:rPr>
                        <w:t>Auf einen Blick:</w:t>
                      </w:r>
                    </w:p>
                    <w:p w:rsidR="00CC01A2" w:rsidRPr="00F31EBF" w:rsidRDefault="00CC01A2" w:rsidP="004944F3">
                      <w:pPr>
                        <w:rPr>
                          <w:i/>
                          <w:color w:val="auto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</w:rPr>
                        <w:t xml:space="preserve">Dieses Protokoll beinhaltet den Versuch </w:t>
                      </w:r>
                      <w:r w:rsidR="0036752A">
                        <w:rPr>
                          <w:rFonts w:asciiTheme="majorHAnsi" w:hAnsiTheme="majorHAnsi"/>
                          <w:color w:val="auto"/>
                        </w:rPr>
                        <w:t>„Kalk brennen“, der</w:t>
                      </w:r>
                      <w:r>
                        <w:rPr>
                          <w:rFonts w:asciiTheme="majorHAnsi" w:hAnsiTheme="majorHAnsi"/>
                          <w:color w:val="auto"/>
                        </w:rPr>
                        <w:t xml:space="preserve"> dazu dient, den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auto"/>
                        </w:rPr>
                        <w:t>SuS</w:t>
                      </w:r>
                      <w:proofErr w:type="spellEnd"/>
                      <w:r>
                        <w:rPr>
                          <w:rFonts w:asciiTheme="majorHAnsi" w:hAnsiTheme="majorHAnsi"/>
                          <w:color w:val="auto"/>
                        </w:rPr>
                        <w:t xml:space="preserve"> einen Alltagsbezug zu den Erdalkalimetallen zu vermitteln.</w:t>
                      </w:r>
                      <w:r w:rsidRPr="00F31EBF">
                        <w:rPr>
                          <w:rFonts w:asciiTheme="majorHAnsi" w:hAnsiTheme="majorHAnsi"/>
                          <w:color w:val="aut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90BD6" w:rsidRDefault="00A90BD6" w:rsidP="00A90BD6"/>
    <w:p w:rsidR="00A90BD6" w:rsidRDefault="00A90BD6" w:rsidP="00A90BD6"/>
    <w:p w:rsidR="00A90BD6" w:rsidRDefault="00A90BD6" w:rsidP="00A90BD6"/>
    <w:p w:rsidR="00A90BD6" w:rsidRDefault="00A90BD6" w:rsidP="00A90BD6"/>
    <w:p w:rsidR="00A90BD6" w:rsidRPr="00A90BD6" w:rsidRDefault="00A90BD6" w:rsidP="00A90BD6"/>
    <w:sdt>
      <w:sdtPr>
        <w:rPr>
          <w:rFonts w:ascii="Cambria" w:eastAsiaTheme="minorHAnsi" w:hAnsi="Cambria" w:cstheme="minorBidi"/>
          <w:b w:val="0"/>
          <w:bCs w:val="0"/>
          <w:color w:val="1D1B11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EndPr/>
      <w:sdtContent>
        <w:p w:rsidR="00E26180" w:rsidRDefault="00E26180">
          <w:pPr>
            <w:pStyle w:val="Inhaltsverzeichnisberschrift"/>
          </w:pPr>
          <w:r w:rsidRPr="00E26180">
            <w:rPr>
              <w:color w:val="auto"/>
            </w:rPr>
            <w:t>Inhalt</w:t>
          </w:r>
        </w:p>
        <w:p w:rsidR="00E26180" w:rsidRPr="00E26180" w:rsidRDefault="00E26180" w:rsidP="00E26180"/>
        <w:p w:rsidR="0036752A" w:rsidRDefault="00CE107E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 w:rsidR="00E26180">
            <w:instrText xml:space="preserve"> TOC \o "1-3" \h \z \u </w:instrText>
          </w:r>
          <w:r>
            <w:fldChar w:fldCharType="separate"/>
          </w:r>
          <w:hyperlink w:anchor="_Toc457995207" w:history="1">
            <w:r w:rsidR="0036752A" w:rsidRPr="009B786F">
              <w:rPr>
                <w:rStyle w:val="Hyperlink"/>
                <w:noProof/>
              </w:rPr>
              <w:t>1</w:t>
            </w:r>
            <w:r w:rsidR="0036752A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36752A" w:rsidRPr="009B786F">
              <w:rPr>
                <w:rStyle w:val="Hyperlink"/>
                <w:noProof/>
              </w:rPr>
              <w:t>Weiterer Schülerversuch</w:t>
            </w:r>
            <w:r w:rsidR="0036752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6752A">
              <w:rPr>
                <w:noProof/>
                <w:webHidden/>
              </w:rPr>
              <w:instrText xml:space="preserve"> PAGEREF _Toc457995207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B2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752A" w:rsidRDefault="005A4B48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995208" w:history="1">
            <w:r w:rsidR="0036752A" w:rsidRPr="009B786F">
              <w:rPr>
                <w:rStyle w:val="Hyperlink"/>
                <w:noProof/>
              </w:rPr>
              <w:t>1.1</w:t>
            </w:r>
            <w:r w:rsidR="0036752A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36752A" w:rsidRPr="009B786F">
              <w:rPr>
                <w:rStyle w:val="Hyperlink"/>
                <w:noProof/>
              </w:rPr>
              <w:t>V1 – Kalk brennen</w:t>
            </w:r>
            <w:r w:rsidR="0036752A">
              <w:rPr>
                <w:noProof/>
                <w:webHidden/>
              </w:rPr>
              <w:tab/>
            </w:r>
            <w:r w:rsidR="00CE107E">
              <w:rPr>
                <w:noProof/>
                <w:webHidden/>
              </w:rPr>
              <w:fldChar w:fldCharType="begin"/>
            </w:r>
            <w:r w:rsidR="0036752A">
              <w:rPr>
                <w:noProof/>
                <w:webHidden/>
              </w:rPr>
              <w:instrText xml:space="preserve"> PAGEREF _Toc457995208 \h </w:instrText>
            </w:r>
            <w:r w:rsidR="00CE107E">
              <w:rPr>
                <w:noProof/>
                <w:webHidden/>
              </w:rPr>
            </w:r>
            <w:r w:rsidR="00CE107E">
              <w:rPr>
                <w:noProof/>
                <w:webHidden/>
              </w:rPr>
              <w:fldChar w:fldCharType="separate"/>
            </w:r>
            <w:r w:rsidR="00334B2A">
              <w:rPr>
                <w:noProof/>
                <w:webHidden/>
              </w:rPr>
              <w:t>1</w:t>
            </w:r>
            <w:r w:rsidR="00CE107E">
              <w:rPr>
                <w:noProof/>
                <w:webHidden/>
              </w:rPr>
              <w:fldChar w:fldCharType="end"/>
            </w:r>
          </w:hyperlink>
        </w:p>
        <w:p w:rsidR="00E26180" w:rsidRDefault="00CE107E">
          <w:r>
            <w:fldChar w:fldCharType="end"/>
          </w:r>
        </w:p>
      </w:sdtContent>
    </w:sdt>
    <w:p w:rsidR="00E26180" w:rsidRDefault="00E26180" w:rsidP="00E26180"/>
    <w:p w:rsidR="005B0270" w:rsidRDefault="005B0270" w:rsidP="00E26180"/>
    <w:p w:rsidR="005B0270" w:rsidRPr="005B0270" w:rsidRDefault="005B0270" w:rsidP="005B0270"/>
    <w:p w:rsidR="005B0270" w:rsidRPr="005B0270" w:rsidRDefault="005B0270" w:rsidP="005B0270"/>
    <w:p w:rsidR="005B0270" w:rsidRPr="005B0270" w:rsidRDefault="005B0270" w:rsidP="005B0270"/>
    <w:p w:rsidR="005B0270" w:rsidRDefault="005B0270" w:rsidP="005B0270">
      <w:pPr>
        <w:tabs>
          <w:tab w:val="left" w:pos="3000"/>
        </w:tabs>
      </w:pPr>
      <w:r>
        <w:tab/>
      </w:r>
    </w:p>
    <w:p w:rsidR="005B0270" w:rsidRDefault="005B0270" w:rsidP="005B0270"/>
    <w:p w:rsidR="005B0270" w:rsidRPr="005B0270" w:rsidRDefault="005B0270" w:rsidP="005B0270">
      <w:pPr>
        <w:sectPr w:rsidR="005B0270" w:rsidRPr="005B0270" w:rsidSect="00984EF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</w:p>
    <w:p w:rsidR="0086227B" w:rsidRDefault="00984EF9" w:rsidP="0086227B">
      <w:pPr>
        <w:pStyle w:val="berschrift1"/>
      </w:pPr>
      <w:bookmarkStart w:id="0" w:name="_Toc457995207"/>
      <w:r>
        <w:lastRenderedPageBreak/>
        <w:t>Weitere</w:t>
      </w:r>
      <w:r w:rsidR="0036752A">
        <w:t>r</w:t>
      </w:r>
      <w:r>
        <w:t xml:space="preserve"> </w:t>
      </w:r>
      <w:r w:rsidR="00D229C9">
        <w:t>Schülerversuch</w:t>
      </w:r>
      <w:bookmarkEnd w:id="0"/>
    </w:p>
    <w:p w:rsidR="00D76F6F" w:rsidRDefault="00984EF9" w:rsidP="00D229C9">
      <w:pPr>
        <w:pStyle w:val="berschrift2"/>
      </w:pPr>
      <w:bookmarkStart w:id="1" w:name="_Toc457995208"/>
      <w:r>
        <w:t xml:space="preserve">V1 – </w:t>
      </w:r>
      <w:bookmarkStart w:id="2" w:name="_Toc425776595"/>
      <w:bookmarkEnd w:id="2"/>
      <w:r w:rsidR="00D229C9">
        <w:t>Kalk brennen</w:t>
      </w:r>
      <w:bookmarkEnd w:id="1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D76F6F" w:rsidRPr="009C5E28" w:rsidTr="00CC01A2">
        <w:tc>
          <w:tcPr>
            <w:tcW w:w="9322" w:type="dxa"/>
            <w:gridSpan w:val="9"/>
            <w:shd w:val="clear" w:color="auto" w:fill="4F81BD"/>
            <w:vAlign w:val="center"/>
          </w:tcPr>
          <w:p w:rsidR="00D76F6F" w:rsidRPr="00F31EBF" w:rsidRDefault="00D76F6F" w:rsidP="00CC01A2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D229C9" w:rsidRPr="009C5E28" w:rsidTr="00D76F6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229C9" w:rsidRPr="00752AF3" w:rsidRDefault="00D229C9" w:rsidP="00CC01A2">
            <w:pPr>
              <w:spacing w:after="0" w:line="276" w:lineRule="auto"/>
              <w:jc w:val="center"/>
            </w:pPr>
            <w:r>
              <w:t>Calciumhydroxid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229C9" w:rsidRDefault="00D229C9" w:rsidP="00CC01A2">
            <w:pPr>
              <w:spacing w:after="0"/>
              <w:jc w:val="center"/>
            </w:pPr>
            <w:r>
              <w:t>H: 315-318-335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229C9" w:rsidRDefault="00D229C9" w:rsidP="00CC01A2">
            <w:pPr>
              <w:spacing w:after="0"/>
              <w:jc w:val="center"/>
            </w:pPr>
            <w:r>
              <w:t>P: 261-260-305+351+338</w:t>
            </w:r>
          </w:p>
        </w:tc>
      </w:tr>
      <w:tr w:rsidR="00D229C9" w:rsidRPr="009C5E28" w:rsidTr="00D76F6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229C9" w:rsidRPr="00D229C9" w:rsidRDefault="00D229C9" w:rsidP="00D76F6F">
            <w:pPr>
              <w:spacing w:after="0" w:line="276" w:lineRule="auto"/>
              <w:jc w:val="center"/>
            </w:pPr>
            <w:r w:rsidRPr="00D229C9">
              <w:t>Calciumoxid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229C9" w:rsidRPr="00D229C9" w:rsidRDefault="00D229C9" w:rsidP="00CC01A2">
            <w:pPr>
              <w:spacing w:after="0"/>
              <w:jc w:val="center"/>
            </w:pPr>
            <w:r w:rsidRPr="00D229C9">
              <w:t>H: 315-318-335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229C9" w:rsidRPr="00D229C9" w:rsidRDefault="00D229C9" w:rsidP="00D76F6F">
            <w:pPr>
              <w:spacing w:after="0"/>
              <w:jc w:val="center"/>
            </w:pPr>
            <w:r w:rsidRPr="00D229C9">
              <w:t>P: 261-280-305+351+338</w:t>
            </w:r>
          </w:p>
        </w:tc>
      </w:tr>
      <w:tr w:rsidR="00D76F6F" w:rsidRPr="009C5E28" w:rsidTr="00D76F6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D229C9" w:rsidRDefault="00D229C9" w:rsidP="00D76F6F">
            <w:pPr>
              <w:spacing w:after="0" w:line="276" w:lineRule="auto"/>
              <w:jc w:val="center"/>
              <w:rPr>
                <w:b/>
                <w:bCs/>
              </w:rPr>
            </w:pPr>
            <w:r w:rsidRPr="00D229C9">
              <w:t>Calciumcarbonat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D229C9" w:rsidRDefault="00D76F6F" w:rsidP="00D229C9">
            <w:pPr>
              <w:spacing w:after="0"/>
              <w:jc w:val="center"/>
            </w:pPr>
            <w:r w:rsidRPr="00D229C9">
              <w:t xml:space="preserve">H: </w:t>
            </w:r>
            <w:r w:rsidR="00D229C9" w:rsidRPr="00D229C9"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76F6F" w:rsidRPr="00D229C9" w:rsidRDefault="00D76F6F" w:rsidP="00D229C9">
            <w:pPr>
              <w:spacing w:after="0"/>
              <w:jc w:val="center"/>
            </w:pPr>
            <w:r w:rsidRPr="00D229C9">
              <w:t xml:space="preserve">P: </w:t>
            </w:r>
            <w:r w:rsidR="00D229C9" w:rsidRPr="00D229C9">
              <w:t>-</w:t>
            </w:r>
          </w:p>
        </w:tc>
      </w:tr>
      <w:tr w:rsidR="00D229C9" w:rsidRPr="009C5E28" w:rsidTr="00D76F6F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229C9" w:rsidRPr="00D229C9" w:rsidRDefault="00D229C9" w:rsidP="00CC01A2">
            <w:pPr>
              <w:spacing w:after="0" w:line="276" w:lineRule="auto"/>
              <w:jc w:val="center"/>
              <w:rPr>
                <w:color w:val="auto"/>
              </w:rPr>
            </w:pPr>
            <w:r w:rsidRPr="00D229C9">
              <w:rPr>
                <w:color w:val="auto"/>
              </w:rPr>
              <w:t>Kohlenstoffdioxid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229C9" w:rsidRPr="00D229C9" w:rsidRDefault="00D229C9" w:rsidP="00CC01A2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D229C9">
              <w:rPr>
                <w:sz w:val="22"/>
                <w:szCs w:val="22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229C9" w:rsidRPr="00D229C9" w:rsidRDefault="00D229C9" w:rsidP="00CC01A2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D229C9">
              <w:rPr>
                <w:sz w:val="22"/>
                <w:szCs w:val="22"/>
              </w:rPr>
              <w:t>P: -</w:t>
            </w:r>
          </w:p>
        </w:tc>
      </w:tr>
      <w:tr w:rsidR="00D76F6F" w:rsidRPr="009C5E28" w:rsidTr="00D76F6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1F6" w:rsidRDefault="00B901F6" w:rsidP="008E1A25">
      <w:pPr>
        <w:tabs>
          <w:tab w:val="left" w:pos="1701"/>
          <w:tab w:val="left" w:pos="1985"/>
        </w:tabs>
        <w:ind w:left="1980" w:hanging="1980"/>
      </w:pPr>
    </w:p>
    <w:p w:rsidR="00A9233D" w:rsidRDefault="008E1A25" w:rsidP="008E1A25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 w:rsidR="00D229C9">
        <w:t>Duran-Reagenzglas mit Auszug, Stopfen, Gummischlauch, Waschflasche, Gasbrenner</w:t>
      </w:r>
    </w:p>
    <w:p w:rsidR="008E1A25" w:rsidRPr="00ED07C2" w:rsidRDefault="00A9233D" w:rsidP="008E1A25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 w:rsidR="00D229C9">
        <w:t>Calciumcarbonat, Calciumhydroxid</w:t>
      </w:r>
    </w:p>
    <w:p w:rsidR="00994634" w:rsidRDefault="008E1A25" w:rsidP="008E1A25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</w:r>
      <w:r w:rsidR="00D229C9">
        <w:t xml:space="preserve">Das </w:t>
      </w:r>
      <w:proofErr w:type="spellStart"/>
      <w:r w:rsidR="00D229C9">
        <w:t>Duranreagenzglas</w:t>
      </w:r>
      <w:proofErr w:type="spellEnd"/>
      <w:r w:rsidR="00D229C9">
        <w:t xml:space="preserve"> wird zu etwa einem Viertel mit Calciumcarbonat gefüllt und mit einem Stopfen verschlossen.</w:t>
      </w:r>
      <w:r w:rsidR="00B901F6">
        <w:t xml:space="preserve"> </w:t>
      </w:r>
      <w:r w:rsidR="00D229C9">
        <w:t xml:space="preserve">Der Auszug wird mithilfe des Gummischlauches an eine mit Kalkwasser gefüllte Waschflasche angeschlossen. </w:t>
      </w:r>
      <w:proofErr w:type="spellStart"/>
      <w:r w:rsidR="00D229C9">
        <w:t>Anschließed</w:t>
      </w:r>
      <w:proofErr w:type="spellEnd"/>
      <w:r w:rsidR="00D229C9">
        <w:t xml:space="preserve"> wird das Calciumcarbonat solange mit dem Brenner erhitzt bis in der Waschflasche keine Gasbildung mehr zu beobachten ist. Bevor das Erhitzen gestoppt wird muss der Stopfen des Reagenzglases entfernt werden.</w:t>
      </w:r>
    </w:p>
    <w:p w:rsidR="008224D6" w:rsidRDefault="008224D6" w:rsidP="008224D6">
      <w:pPr>
        <w:tabs>
          <w:tab w:val="left" w:pos="1701"/>
          <w:tab w:val="left" w:pos="1985"/>
        </w:tabs>
        <w:ind w:left="1980" w:hanging="1980"/>
        <w:jc w:val="center"/>
      </w:pPr>
      <w:r w:rsidRPr="008224D6">
        <w:rPr>
          <w:noProof/>
          <w:lang w:eastAsia="de-DE"/>
        </w:rPr>
        <w:drawing>
          <wp:inline distT="0" distB="0" distL="0" distR="0">
            <wp:extent cx="3189704" cy="2261357"/>
            <wp:effectExtent l="0" t="0" r="0" b="0"/>
            <wp:docPr id="1" name="Grafik 1" descr="C:\Users\Jannik\Documents\Studium\SVP Chemie\Aktueller Ordner\SVP Chemie\Erdalkalimetalle\Kalk bren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nik\Documents\Studium\SVP Chemie\Aktueller Ordner\SVP Chemie\Erdalkalimetalle\Kalk brennen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04" cy="22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D6" w:rsidRPr="008224D6" w:rsidRDefault="008224D6" w:rsidP="008224D6">
      <w:pPr>
        <w:tabs>
          <w:tab w:val="left" w:pos="1701"/>
          <w:tab w:val="left" w:pos="1985"/>
        </w:tabs>
        <w:ind w:left="1980" w:hanging="1980"/>
        <w:jc w:val="center"/>
        <w:rPr>
          <w:sz w:val="18"/>
          <w:szCs w:val="18"/>
        </w:rPr>
      </w:pPr>
      <w:r>
        <w:rPr>
          <w:sz w:val="18"/>
          <w:szCs w:val="18"/>
        </w:rPr>
        <w:t>Abb. 1: Aufbau Kalkbrennen</w:t>
      </w:r>
    </w:p>
    <w:p w:rsidR="008224D6" w:rsidRDefault="008224D6" w:rsidP="008224D6">
      <w:pPr>
        <w:tabs>
          <w:tab w:val="left" w:pos="1701"/>
          <w:tab w:val="left" w:pos="1985"/>
        </w:tabs>
      </w:pPr>
    </w:p>
    <w:p w:rsidR="008E1A25" w:rsidRDefault="008E1A25" w:rsidP="008E1A25">
      <w:pPr>
        <w:tabs>
          <w:tab w:val="left" w:pos="1701"/>
          <w:tab w:val="left" w:pos="1985"/>
        </w:tabs>
        <w:ind w:left="1980" w:hanging="1980"/>
      </w:pPr>
      <w:r>
        <w:lastRenderedPageBreak/>
        <w:t>Beobachtung:</w:t>
      </w:r>
      <w:r>
        <w:tab/>
      </w:r>
      <w:r>
        <w:tab/>
      </w:r>
      <w:r>
        <w:tab/>
      </w:r>
      <w:r w:rsidR="00D229C9">
        <w:t>In der Waschflasche ist eine Gasentwicklung zu beobachten. Die Calciumhydroxid-Lösung wird trüb.</w:t>
      </w:r>
    </w:p>
    <w:p w:rsidR="00CC01A2" w:rsidRDefault="00CC01A2" w:rsidP="00CC01A2">
      <w:pPr>
        <w:tabs>
          <w:tab w:val="left" w:pos="1701"/>
          <w:tab w:val="left" w:pos="1985"/>
        </w:tabs>
        <w:ind w:left="1980" w:hanging="1980"/>
      </w:pPr>
      <w:r>
        <w:t>Deutung</w:t>
      </w:r>
      <w:r>
        <w:tab/>
      </w:r>
      <w:r>
        <w:tab/>
        <w:t>Das Calciumcarbonat zersetzt sich bei hohen Temperaturen zu Calciumoxid und Kohlenstoffdioxid.</w:t>
      </w:r>
    </w:p>
    <w:p w:rsidR="00CC01A2" w:rsidRDefault="005A4B48" w:rsidP="00CC01A2">
      <w:pPr>
        <w:tabs>
          <w:tab w:val="left" w:pos="1701"/>
          <w:tab w:val="left" w:pos="1985"/>
        </w:tabs>
        <w:ind w:left="1980" w:hanging="1980"/>
        <w:rPr>
          <w:rFonts w:eastAsiaTheme="minorEastAsia"/>
          <w:color w:val="aut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 xml:space="preserve"> CaCO</m:t>
              </m:r>
            </m:e>
            <m:sub>
              <m:r>
                <w:rPr>
                  <w:rFonts w:ascii="Cambria Math" w:hAnsi="Cambria Math"/>
                  <w:color w:val="auto"/>
                </w:rPr>
                <m:t>3(s)</m:t>
              </m:r>
            </m:sub>
          </m:sSub>
          <m:r>
            <w:rPr>
              <w:rFonts w:ascii="Cambria Math" w:hAnsi="Cambria Math"/>
              <w:color w:val="auto"/>
            </w:rPr>
            <m:t>→  C</m:t>
          </m:r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>O</m:t>
              </m:r>
            </m:e>
            <m:sub>
              <m:r>
                <w:rPr>
                  <w:rFonts w:ascii="Cambria Math" w:hAnsi="Cambria Math"/>
                  <w:color w:val="auto"/>
                </w:rPr>
                <m:t>2(g)</m:t>
              </m:r>
            </m:sub>
          </m:sSub>
          <m:r>
            <w:rPr>
              <w:rFonts w:ascii="Cambria Math" w:hAnsi="Cambria Math"/>
              <w:color w:val="auto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 xml:space="preserve"> CaO</m:t>
              </m:r>
            </m:e>
            <m:sub>
              <m:r>
                <w:rPr>
                  <w:rFonts w:ascii="Cambria Math" w:hAnsi="Cambria Math"/>
                  <w:color w:val="auto"/>
                </w:rPr>
                <m:t>(s)</m:t>
              </m:r>
            </m:sub>
          </m:sSub>
        </m:oMath>
      </m:oMathPara>
    </w:p>
    <w:p w:rsidR="0036752A" w:rsidRDefault="0036752A" w:rsidP="00CC01A2">
      <w:pPr>
        <w:tabs>
          <w:tab w:val="left" w:pos="1701"/>
          <w:tab w:val="left" w:pos="1985"/>
        </w:tabs>
        <w:ind w:left="1980" w:hanging="1980"/>
      </w:pPr>
      <w:r>
        <w:tab/>
      </w:r>
      <w:r>
        <w:tab/>
        <w:t>Das gasförmige Kohlenstoffdioxid reagiert mit der Calciumhydroxid-Lösung zu dem schwer löslichen Calciumcarbonat, was die Trübung der Lösung verursacht.</w:t>
      </w:r>
    </w:p>
    <w:p w:rsidR="0036752A" w:rsidRDefault="005A4B48" w:rsidP="00CC01A2">
      <w:pPr>
        <w:tabs>
          <w:tab w:val="left" w:pos="1701"/>
          <w:tab w:val="left" w:pos="1985"/>
        </w:tabs>
        <w:ind w:left="1980" w:hanging="198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2  CO</m:t>
              </m:r>
            </m:e>
            <m:sub>
              <m:r>
                <w:rPr>
                  <w:rFonts w:ascii="Cambria Math" w:hAnsi="Cambria Math"/>
                </w:rPr>
                <m:t>2 (g)</m:t>
              </m:r>
            </m:sub>
          </m:sSub>
          <m:r>
            <w:rPr>
              <w:rFonts w:ascii="Cambria Math" w:hAnsi="Cambria Math"/>
            </w:rPr>
            <m:t xml:space="preserve">+2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Ca(OH)</m:t>
              </m:r>
            </m:e>
            <m:sub>
              <m:r>
                <w:rPr>
                  <w:rFonts w:ascii="Cambria Math" w:hAnsi="Cambria Math"/>
                </w:rPr>
                <m:t>2 (aq)</m:t>
              </m:r>
            </m:sub>
          </m:sSub>
          <m:r>
            <w:rPr>
              <w:rFonts w:ascii="Cambria Math" w:hAnsi="Cambria Math"/>
            </w:rPr>
            <m:t xml:space="preserve">  →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2 CaCO</m:t>
              </m:r>
            </m:e>
            <m:sub>
              <m:r>
                <w:rPr>
                  <w:rFonts w:ascii="Cambria Math" w:hAnsi="Cambria Math"/>
                </w:rPr>
                <m:t>3 (s)</m:t>
              </m:r>
            </m:sub>
          </m:sSub>
          <m:r>
            <w:rPr>
              <w:rFonts w:ascii="Cambria Math" w:hAnsi="Cambria Math"/>
            </w:rPr>
            <m:t xml:space="preserve">+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O</m:t>
              </m:r>
            </m:e>
            <m:sub>
              <m:r>
                <w:rPr>
                  <w:rFonts w:ascii="Cambria Math" w:hAnsi="Cambria Math"/>
                </w:rPr>
                <m:t>(l)</m:t>
              </m:r>
            </m:sub>
          </m:sSub>
        </m:oMath>
      </m:oMathPara>
    </w:p>
    <w:p w:rsidR="00216E3C" w:rsidRDefault="00CC01A2" w:rsidP="00CC01A2">
      <w:pPr>
        <w:spacing w:line="276" w:lineRule="auto"/>
        <w:ind w:left="1935" w:hanging="1935"/>
        <w:jc w:val="left"/>
      </w:pPr>
      <w:r>
        <w:t>Entsorgung:</w:t>
      </w:r>
      <w:r>
        <w:tab/>
        <w:t>Die</w:t>
      </w:r>
      <w:r w:rsidR="0036752A">
        <w:t xml:space="preserve"> alkalische</w:t>
      </w:r>
      <w:r>
        <w:t xml:space="preserve"> Calciumhydroxid-Lösung wird neutralisiert und über den Abfluss entsorgt. Das Calciumoxid kann für weitere Versuche aufbewahrt oder im Feststoffabfall entsorgt werden.</w:t>
      </w:r>
    </w:p>
    <w:p w:rsidR="00CC01A2" w:rsidRPr="005B60E3" w:rsidRDefault="00CC01A2" w:rsidP="00CC01A2">
      <w:pPr>
        <w:spacing w:line="276" w:lineRule="auto"/>
        <w:ind w:left="1935" w:hanging="1935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t>Entsorgung:</w:t>
      </w:r>
      <w:r>
        <w:tab/>
        <w:t xml:space="preserve">Blume, R. </w:t>
      </w:r>
      <w:r w:rsidRPr="00CC01A2">
        <w:rPr>
          <w:color w:val="auto"/>
        </w:rPr>
        <w:t>http://www.chemieunterricht.de/dc2/haus/v142.htm</w:t>
      </w:r>
      <w:r>
        <w:rPr>
          <w:color w:val="auto"/>
        </w:rPr>
        <w:t xml:space="preserve"> (Zuletzt abgerufen am 29.07.2016)</w:t>
      </w:r>
    </w:p>
    <w:p w:rsidR="00F17765" w:rsidRDefault="00F17765" w:rsidP="00CC01A2">
      <w:pPr>
        <w:tabs>
          <w:tab w:val="left" w:pos="1701"/>
          <w:tab w:val="left" w:pos="1985"/>
        </w:tabs>
      </w:pPr>
    </w:p>
    <w:p w:rsidR="006E32AF" w:rsidRPr="006E32AF" w:rsidRDefault="00330675" w:rsidP="006E32AF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2A0FAFE9">
                <wp:extent cx="5873115" cy="560705"/>
                <wp:effectExtent l="13970" t="10795" r="8890" b="9525"/>
                <wp:docPr id="3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60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01A2" w:rsidRPr="00F31EBF" w:rsidRDefault="00CC01A2" w:rsidP="000D10FB">
                            <w:pPr>
                              <w:rPr>
                                <w:color w:val="auto"/>
                              </w:rPr>
                            </w:pPr>
                            <w:r w:rsidRPr="00F31EBF">
                              <w:rPr>
                                <w:b/>
                                <w:color w:val="auto"/>
                              </w:rPr>
                              <w:t xml:space="preserve">Unterrichtsanschlüsse </w:t>
                            </w:r>
                            <w:r>
                              <w:rPr>
                                <w:color w:val="auto"/>
                              </w:rPr>
                              <w:t>Der Versuch kann wenn gewünscht noch fortgesetzt werden. Das gewonnen</w:t>
                            </w:r>
                            <w:r w:rsidR="0036752A">
                              <w:rPr>
                                <w:color w:val="auto"/>
                              </w:rPr>
                              <w:t>e</w:t>
                            </w:r>
                            <w:r>
                              <w:rPr>
                                <w:color w:val="auto"/>
                              </w:rPr>
                              <w:t xml:space="preserve"> Calciumoxid kann z.B. noch gelöscht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0FAFE9" id="Text Box 131" o:spid="_x0000_s1027" type="#_x0000_t202" style="width:462.45pt;height:4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" fillcolor="white [3201]" strokecolor="#c0504d [3205]" strokeweight="1pt">
                <v:stroke dashstyle="dash"/>
                <v:shadow color="#868686"/>
                <v:textbox>
                  <w:txbxContent>
                    <w:p w:rsidR="00CC01A2" w:rsidRPr="00F31EBF" w:rsidRDefault="00CC01A2" w:rsidP="000D10FB">
                      <w:pPr>
                        <w:rPr>
                          <w:color w:val="auto"/>
                        </w:rPr>
                      </w:pPr>
                      <w:r w:rsidRPr="00F31EBF">
                        <w:rPr>
                          <w:b/>
                          <w:color w:val="auto"/>
                        </w:rPr>
                        <w:t xml:space="preserve">Unterrichtsanschlüsse </w:t>
                      </w:r>
                      <w:r>
                        <w:rPr>
                          <w:color w:val="auto"/>
                        </w:rPr>
                        <w:t>Der Versuch kann wenn gewünscht noch fortgesetzt werden. Das gewonnen</w:t>
                      </w:r>
                      <w:r w:rsidR="0036752A">
                        <w:rPr>
                          <w:color w:val="auto"/>
                        </w:rPr>
                        <w:t>e</w:t>
                      </w:r>
                      <w:r>
                        <w:rPr>
                          <w:color w:val="auto"/>
                        </w:rPr>
                        <w:t xml:space="preserve"> Calciumoxid kann z.B. noch gelöscht werden.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74A95" w:rsidRPr="00984EF9" w:rsidRDefault="00F74A95" w:rsidP="00984EF9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bookmarkStart w:id="3" w:name="_GoBack"/>
      <w:bookmarkEnd w:id="3"/>
    </w:p>
    <w:sectPr w:rsidR="00F74A95" w:rsidRPr="00984EF9" w:rsidSect="005B0270">
      <w:headerReference w:type="default" r:id="rId26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B48" w:rsidRDefault="005A4B48" w:rsidP="0086227B">
      <w:pPr>
        <w:spacing w:after="0" w:line="240" w:lineRule="auto"/>
      </w:pPr>
      <w:r>
        <w:separator/>
      </w:r>
    </w:p>
  </w:endnote>
  <w:endnote w:type="continuationSeparator" w:id="0">
    <w:p w:rsidR="005A4B48" w:rsidRDefault="005A4B48" w:rsidP="0086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1A2" w:rsidRDefault="00CC01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1A2" w:rsidRDefault="00CC01A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1A2" w:rsidRDefault="00CC01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B48" w:rsidRDefault="005A4B48" w:rsidP="0086227B">
      <w:pPr>
        <w:spacing w:after="0" w:line="240" w:lineRule="auto"/>
      </w:pPr>
      <w:r>
        <w:separator/>
      </w:r>
    </w:p>
  </w:footnote>
  <w:footnote w:type="continuationSeparator" w:id="0">
    <w:p w:rsidR="005A4B48" w:rsidRDefault="005A4B48" w:rsidP="0086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1A2" w:rsidRDefault="00CC01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1A2" w:rsidRPr="005B0270" w:rsidRDefault="00CC01A2" w:rsidP="005B027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1A2" w:rsidRDefault="00CC01A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EndPr/>
    <w:sdtContent>
      <w:p w:rsidR="00CC01A2" w:rsidRPr="0080101C" w:rsidRDefault="005A4B48" w:rsidP="0049087A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r>
          <w:fldChar w:fldCharType="begin"/>
        </w:r>
        <w:r>
          <w:instrText xml:space="preserve"> STYLEREF  "Überschrift 1" \n  \* MERGEFORMAT </w:instrText>
        </w:r>
        <w:r>
          <w:fldChar w:fldCharType="separate"/>
        </w:r>
        <w:r w:rsidR="00334B2A" w:rsidRPr="00334B2A">
          <w:rPr>
            <w:b/>
            <w:bCs/>
            <w:noProof/>
            <w:sz w:val="20"/>
          </w:rPr>
          <w:t>1</w:t>
        </w:r>
        <w:r>
          <w:rPr>
            <w:b/>
            <w:bCs/>
            <w:noProof/>
            <w:sz w:val="20"/>
          </w:rPr>
          <w:fldChar w:fldCharType="end"/>
        </w:r>
        <w:r w:rsidR="00CC01A2"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r>
          <w:fldChar w:fldCharType="begin"/>
        </w:r>
        <w:r>
          <w:instrText xml:space="preserve"> STYLEREF  "Überschrift 1"  \* MERGEFORMAT </w:instrText>
        </w:r>
        <w:r>
          <w:fldChar w:fldCharType="separate"/>
        </w:r>
        <w:r w:rsidR="00334B2A">
          <w:rPr>
            <w:noProof/>
          </w:rPr>
          <w:t>Weiterer Schülerversuch</w:t>
        </w:r>
        <w:r>
          <w:rPr>
            <w:noProof/>
          </w:rPr>
          <w:fldChar w:fldCharType="end"/>
        </w:r>
        <w:r w:rsidR="00CC01A2" w:rsidRPr="0080101C">
          <w:rPr>
            <w:rFonts w:asciiTheme="majorHAnsi" w:hAnsiTheme="majorHAnsi"/>
            <w:sz w:val="20"/>
            <w:szCs w:val="20"/>
          </w:rPr>
          <w:tab/>
        </w:r>
        <w:r w:rsidR="00CC01A2" w:rsidRPr="0080101C">
          <w:rPr>
            <w:rFonts w:asciiTheme="majorHAnsi" w:hAnsiTheme="majorHAnsi"/>
            <w:sz w:val="20"/>
            <w:szCs w:val="20"/>
          </w:rPr>
          <w:tab/>
        </w:r>
        <w:r w:rsidR="00CC01A2"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:rsidR="00CC01A2" w:rsidRPr="0080101C" w:rsidRDefault="00330675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15C26B" wp14:editId="27D05212">
              <wp:simplePos x="0" y="0"/>
              <wp:positionH relativeFrom="column">
                <wp:posOffset>-42545</wp:posOffset>
              </wp:positionH>
              <wp:positionV relativeFrom="paragraph">
                <wp:posOffset>38735</wp:posOffset>
              </wp:positionV>
              <wp:extent cx="5867400" cy="635"/>
              <wp:effectExtent l="9525" t="13970" r="9525" b="1397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674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854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3.35pt;margin-top:3.05pt;width:462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610DA"/>
    <w:multiLevelType w:val="hybridMultilevel"/>
    <w:tmpl w:val="3D4AC6E0"/>
    <w:lvl w:ilvl="0" w:tplc="4C781D6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0BA5"/>
    <w:multiLevelType w:val="hybridMultilevel"/>
    <w:tmpl w:val="9048BE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71E8"/>
    <w:multiLevelType w:val="hybridMultilevel"/>
    <w:tmpl w:val="6560B12C"/>
    <w:lvl w:ilvl="0" w:tplc="B810F786">
      <w:numFmt w:val="bullet"/>
      <w:lvlText w:val="&gt;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52D0B"/>
    <w:multiLevelType w:val="hybridMultilevel"/>
    <w:tmpl w:val="81148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44F23"/>
    <w:multiLevelType w:val="hybridMultilevel"/>
    <w:tmpl w:val="52563BBE"/>
    <w:lvl w:ilvl="0" w:tplc="47586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2A57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9C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DA1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5A49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CCAE7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65866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E6098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9AE7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371A2185"/>
    <w:multiLevelType w:val="hybridMultilevel"/>
    <w:tmpl w:val="7BBEAB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42227"/>
    <w:multiLevelType w:val="hybridMultilevel"/>
    <w:tmpl w:val="C1C88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106B9"/>
    <w:multiLevelType w:val="hybridMultilevel"/>
    <w:tmpl w:val="1C8A56C0"/>
    <w:lvl w:ilvl="0" w:tplc="49F23CA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A156AB2"/>
    <w:multiLevelType w:val="hybridMultilevel"/>
    <w:tmpl w:val="D382DCD6"/>
    <w:lvl w:ilvl="0" w:tplc="A29CB3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A67C76"/>
    <w:multiLevelType w:val="hybridMultilevel"/>
    <w:tmpl w:val="9942017A"/>
    <w:lvl w:ilvl="0" w:tplc="910283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6"/>
  </w:num>
  <w:num w:numId="15">
    <w:abstractNumId w:val="9"/>
  </w:num>
  <w:num w:numId="16">
    <w:abstractNumId w:val="2"/>
  </w:num>
  <w:num w:numId="17">
    <w:abstractNumId w:val="10"/>
  </w:num>
  <w:num w:numId="18">
    <w:abstractNumId w:val="3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7B"/>
    <w:rsid w:val="00007E3F"/>
    <w:rsid w:val="00011800"/>
    <w:rsid w:val="000137A3"/>
    <w:rsid w:val="00014E7D"/>
    <w:rsid w:val="00022871"/>
    <w:rsid w:val="00041562"/>
    <w:rsid w:val="00056798"/>
    <w:rsid w:val="0006287D"/>
    <w:rsid w:val="0006684E"/>
    <w:rsid w:val="00066DE1"/>
    <w:rsid w:val="00067AEC"/>
    <w:rsid w:val="00072812"/>
    <w:rsid w:val="00074A34"/>
    <w:rsid w:val="0007729E"/>
    <w:rsid w:val="000972FF"/>
    <w:rsid w:val="000B0523"/>
    <w:rsid w:val="000C4EB4"/>
    <w:rsid w:val="000D10FB"/>
    <w:rsid w:val="000D2C37"/>
    <w:rsid w:val="000D7381"/>
    <w:rsid w:val="000E0EBE"/>
    <w:rsid w:val="000E21A7"/>
    <w:rsid w:val="000E7DB1"/>
    <w:rsid w:val="000F5EEC"/>
    <w:rsid w:val="001022B4"/>
    <w:rsid w:val="0012481E"/>
    <w:rsid w:val="00125CEA"/>
    <w:rsid w:val="0013621E"/>
    <w:rsid w:val="00153EA8"/>
    <w:rsid w:val="00156110"/>
    <w:rsid w:val="00157F3D"/>
    <w:rsid w:val="001644D9"/>
    <w:rsid w:val="001A7524"/>
    <w:rsid w:val="001B46E0"/>
    <w:rsid w:val="001C5EFC"/>
    <w:rsid w:val="00206D6B"/>
    <w:rsid w:val="00216E3C"/>
    <w:rsid w:val="0023241F"/>
    <w:rsid w:val="002347FE"/>
    <w:rsid w:val="002375EF"/>
    <w:rsid w:val="00254F3F"/>
    <w:rsid w:val="00270289"/>
    <w:rsid w:val="0028080E"/>
    <w:rsid w:val="0028646F"/>
    <w:rsid w:val="002944CF"/>
    <w:rsid w:val="002A716F"/>
    <w:rsid w:val="002A7855"/>
    <w:rsid w:val="002B0B14"/>
    <w:rsid w:val="002E0F34"/>
    <w:rsid w:val="002E2DD3"/>
    <w:rsid w:val="002E38A0"/>
    <w:rsid w:val="002E5FCC"/>
    <w:rsid w:val="002F045F"/>
    <w:rsid w:val="002F25D2"/>
    <w:rsid w:val="002F38EE"/>
    <w:rsid w:val="00330675"/>
    <w:rsid w:val="00334B2A"/>
    <w:rsid w:val="0033677B"/>
    <w:rsid w:val="00336B3B"/>
    <w:rsid w:val="00337B69"/>
    <w:rsid w:val="00344BB7"/>
    <w:rsid w:val="00345293"/>
    <w:rsid w:val="00345F54"/>
    <w:rsid w:val="0036752A"/>
    <w:rsid w:val="0038284A"/>
    <w:rsid w:val="003837C2"/>
    <w:rsid w:val="00384682"/>
    <w:rsid w:val="003B49C6"/>
    <w:rsid w:val="003C5747"/>
    <w:rsid w:val="003D529E"/>
    <w:rsid w:val="003E69AB"/>
    <w:rsid w:val="00401750"/>
    <w:rsid w:val="004102B8"/>
    <w:rsid w:val="0041565C"/>
    <w:rsid w:val="00434D4E"/>
    <w:rsid w:val="00434F30"/>
    <w:rsid w:val="00442EB1"/>
    <w:rsid w:val="00486C9F"/>
    <w:rsid w:val="0049087A"/>
    <w:rsid w:val="004944F3"/>
    <w:rsid w:val="004A4D1C"/>
    <w:rsid w:val="004B200E"/>
    <w:rsid w:val="004B3E0E"/>
    <w:rsid w:val="004C64A6"/>
    <w:rsid w:val="004D2994"/>
    <w:rsid w:val="004D321A"/>
    <w:rsid w:val="004F1A17"/>
    <w:rsid w:val="00502E89"/>
    <w:rsid w:val="00503C6A"/>
    <w:rsid w:val="005115B1"/>
    <w:rsid w:val="00511B2E"/>
    <w:rsid w:val="005131C3"/>
    <w:rsid w:val="005228A9"/>
    <w:rsid w:val="005240FE"/>
    <w:rsid w:val="00526F69"/>
    <w:rsid w:val="00530A18"/>
    <w:rsid w:val="00532CD5"/>
    <w:rsid w:val="00544922"/>
    <w:rsid w:val="005650D4"/>
    <w:rsid w:val="005669B2"/>
    <w:rsid w:val="00573704"/>
    <w:rsid w:val="00574063"/>
    <w:rsid w:val="005745F8"/>
    <w:rsid w:val="0057596C"/>
    <w:rsid w:val="00576C62"/>
    <w:rsid w:val="00591B02"/>
    <w:rsid w:val="00595177"/>
    <w:rsid w:val="005978FA"/>
    <w:rsid w:val="005A2E89"/>
    <w:rsid w:val="005A4B48"/>
    <w:rsid w:val="005A7FD1"/>
    <w:rsid w:val="005B0270"/>
    <w:rsid w:val="005B1F71"/>
    <w:rsid w:val="005B23FC"/>
    <w:rsid w:val="005B60E3"/>
    <w:rsid w:val="005E1939"/>
    <w:rsid w:val="005E3970"/>
    <w:rsid w:val="005F2176"/>
    <w:rsid w:val="00626874"/>
    <w:rsid w:val="00631F0F"/>
    <w:rsid w:val="00637239"/>
    <w:rsid w:val="00654117"/>
    <w:rsid w:val="00672281"/>
    <w:rsid w:val="00681739"/>
    <w:rsid w:val="00690534"/>
    <w:rsid w:val="006943C9"/>
    <w:rsid w:val="006968E6"/>
    <w:rsid w:val="006A0F35"/>
    <w:rsid w:val="006B3EC2"/>
    <w:rsid w:val="006C5B0D"/>
    <w:rsid w:val="006C7B24"/>
    <w:rsid w:val="006E32AF"/>
    <w:rsid w:val="006E451C"/>
    <w:rsid w:val="006E4EED"/>
    <w:rsid w:val="006F4715"/>
    <w:rsid w:val="00707392"/>
    <w:rsid w:val="0072123D"/>
    <w:rsid w:val="00746773"/>
    <w:rsid w:val="00775EEC"/>
    <w:rsid w:val="0078071E"/>
    <w:rsid w:val="00790D3B"/>
    <w:rsid w:val="007A7FA8"/>
    <w:rsid w:val="007E586C"/>
    <w:rsid w:val="007E7412"/>
    <w:rsid w:val="007F2348"/>
    <w:rsid w:val="00801678"/>
    <w:rsid w:val="008042F5"/>
    <w:rsid w:val="00815FB9"/>
    <w:rsid w:val="0082230A"/>
    <w:rsid w:val="008224D6"/>
    <w:rsid w:val="0082761B"/>
    <w:rsid w:val="00837114"/>
    <w:rsid w:val="0086227B"/>
    <w:rsid w:val="008664DF"/>
    <w:rsid w:val="00875E5B"/>
    <w:rsid w:val="0088451A"/>
    <w:rsid w:val="00886EE0"/>
    <w:rsid w:val="00896D5A"/>
    <w:rsid w:val="008A5D98"/>
    <w:rsid w:val="008B0C81"/>
    <w:rsid w:val="008B5C95"/>
    <w:rsid w:val="008B7FD6"/>
    <w:rsid w:val="008C71EE"/>
    <w:rsid w:val="008D0ED6"/>
    <w:rsid w:val="008D67B2"/>
    <w:rsid w:val="008E12F8"/>
    <w:rsid w:val="008E1A25"/>
    <w:rsid w:val="008E345D"/>
    <w:rsid w:val="00905459"/>
    <w:rsid w:val="00913D97"/>
    <w:rsid w:val="00936F75"/>
    <w:rsid w:val="0094350A"/>
    <w:rsid w:val="00946F4E"/>
    <w:rsid w:val="00954DC8"/>
    <w:rsid w:val="00956F70"/>
    <w:rsid w:val="00961647"/>
    <w:rsid w:val="00971E91"/>
    <w:rsid w:val="009735A3"/>
    <w:rsid w:val="00973F3F"/>
    <w:rsid w:val="009775D7"/>
    <w:rsid w:val="00977ED8"/>
    <w:rsid w:val="0098168E"/>
    <w:rsid w:val="00984EF9"/>
    <w:rsid w:val="00993407"/>
    <w:rsid w:val="00994634"/>
    <w:rsid w:val="00994744"/>
    <w:rsid w:val="009A1725"/>
    <w:rsid w:val="009B0D3F"/>
    <w:rsid w:val="009C6F21"/>
    <w:rsid w:val="009C7687"/>
    <w:rsid w:val="009D150C"/>
    <w:rsid w:val="009D4BD9"/>
    <w:rsid w:val="009F0667"/>
    <w:rsid w:val="009F0CE9"/>
    <w:rsid w:val="009F5A39"/>
    <w:rsid w:val="009F61D4"/>
    <w:rsid w:val="00A006C3"/>
    <w:rsid w:val="00A012CE"/>
    <w:rsid w:val="00A0582F"/>
    <w:rsid w:val="00A05C2F"/>
    <w:rsid w:val="00A2136F"/>
    <w:rsid w:val="00A2301A"/>
    <w:rsid w:val="00A35526"/>
    <w:rsid w:val="00A61671"/>
    <w:rsid w:val="00A7439F"/>
    <w:rsid w:val="00A75F0A"/>
    <w:rsid w:val="00A778C9"/>
    <w:rsid w:val="00A90BD6"/>
    <w:rsid w:val="00A9233D"/>
    <w:rsid w:val="00A96F52"/>
    <w:rsid w:val="00AA604B"/>
    <w:rsid w:val="00AA612B"/>
    <w:rsid w:val="00AD0C24"/>
    <w:rsid w:val="00AD7D1F"/>
    <w:rsid w:val="00AE1230"/>
    <w:rsid w:val="00B02829"/>
    <w:rsid w:val="00B21F20"/>
    <w:rsid w:val="00B433C0"/>
    <w:rsid w:val="00B51643"/>
    <w:rsid w:val="00B51B39"/>
    <w:rsid w:val="00B571E6"/>
    <w:rsid w:val="00B619BB"/>
    <w:rsid w:val="00B901F6"/>
    <w:rsid w:val="00B93BBF"/>
    <w:rsid w:val="00B96C3C"/>
    <w:rsid w:val="00BA0E9B"/>
    <w:rsid w:val="00BC4F56"/>
    <w:rsid w:val="00BD1D31"/>
    <w:rsid w:val="00BF2E3A"/>
    <w:rsid w:val="00BF7B08"/>
    <w:rsid w:val="00C0569E"/>
    <w:rsid w:val="00C10E22"/>
    <w:rsid w:val="00C12650"/>
    <w:rsid w:val="00C23319"/>
    <w:rsid w:val="00C364B2"/>
    <w:rsid w:val="00C428C7"/>
    <w:rsid w:val="00C460EB"/>
    <w:rsid w:val="00C51D56"/>
    <w:rsid w:val="00C66D91"/>
    <w:rsid w:val="00CA6231"/>
    <w:rsid w:val="00CB2161"/>
    <w:rsid w:val="00CC01A2"/>
    <w:rsid w:val="00CE107E"/>
    <w:rsid w:val="00CE1F14"/>
    <w:rsid w:val="00CF0B61"/>
    <w:rsid w:val="00CF79FE"/>
    <w:rsid w:val="00D069A2"/>
    <w:rsid w:val="00D1194E"/>
    <w:rsid w:val="00D11CD7"/>
    <w:rsid w:val="00D229C9"/>
    <w:rsid w:val="00D407E8"/>
    <w:rsid w:val="00D54590"/>
    <w:rsid w:val="00D60010"/>
    <w:rsid w:val="00D76EE6"/>
    <w:rsid w:val="00D76F6F"/>
    <w:rsid w:val="00D90F31"/>
    <w:rsid w:val="00D92822"/>
    <w:rsid w:val="00DA6545"/>
    <w:rsid w:val="00DC0309"/>
    <w:rsid w:val="00DE18A7"/>
    <w:rsid w:val="00E17CDE"/>
    <w:rsid w:val="00E22516"/>
    <w:rsid w:val="00E22D23"/>
    <w:rsid w:val="00E24354"/>
    <w:rsid w:val="00E26180"/>
    <w:rsid w:val="00E51037"/>
    <w:rsid w:val="00E54798"/>
    <w:rsid w:val="00E84393"/>
    <w:rsid w:val="00E866D8"/>
    <w:rsid w:val="00E91F32"/>
    <w:rsid w:val="00E96AD6"/>
    <w:rsid w:val="00EB3DFE"/>
    <w:rsid w:val="00EB3EA7"/>
    <w:rsid w:val="00EB6DB7"/>
    <w:rsid w:val="00ED07C2"/>
    <w:rsid w:val="00ED1F5D"/>
    <w:rsid w:val="00EE1EFF"/>
    <w:rsid w:val="00EE79E0"/>
    <w:rsid w:val="00EF161C"/>
    <w:rsid w:val="00EF236E"/>
    <w:rsid w:val="00EF5479"/>
    <w:rsid w:val="00F17765"/>
    <w:rsid w:val="00F17797"/>
    <w:rsid w:val="00F2604C"/>
    <w:rsid w:val="00F26486"/>
    <w:rsid w:val="00F31EBF"/>
    <w:rsid w:val="00F3487A"/>
    <w:rsid w:val="00F74A95"/>
    <w:rsid w:val="00F849B0"/>
    <w:rsid w:val="00FA486B"/>
    <w:rsid w:val="00FA58C5"/>
    <w:rsid w:val="00FB3D74"/>
    <w:rsid w:val="00FC02BE"/>
    <w:rsid w:val="00FD644E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81AB92A-5609-45BD-8C79-D8E885F3D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  <w:rsid w:val="00D90F31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1E91"/>
    <w:pPr>
      <w:keepNext/>
      <w:keepLines/>
      <w:numPr>
        <w:numId w:val="10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E91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1E91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E91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E91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E91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E91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E91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E91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1E91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64DF"/>
    <w:rPr>
      <w:rFonts w:asciiTheme="majorHAnsi" w:eastAsiaTheme="majorEastAsia" w:hAnsiTheme="majorHAnsi" w:cstheme="majorBidi"/>
      <w:b/>
      <w:bCs/>
      <w:color w:val="1D1B11" w:themeColor="background2" w:themeShade="1A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64DF"/>
    <w:rPr>
      <w:rFonts w:asciiTheme="majorHAnsi" w:eastAsiaTheme="majorEastAsia" w:hAnsiTheme="majorHAnsi" w:cstheme="majorBidi"/>
      <w:b/>
      <w:bCs/>
      <w:i/>
      <w:color w:val="1D1B11" w:themeColor="background2" w:themeShade="1A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64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64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64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E3F"/>
    <w:pPr>
      <w:spacing w:line="240" w:lineRule="auto"/>
    </w:pPr>
    <w:rPr>
      <w:bCs/>
      <w:color w:val="auto"/>
      <w:sz w:val="18"/>
      <w:szCs w:val="18"/>
    </w:rPr>
  </w:style>
  <w:style w:type="paragraph" w:styleId="KeinLeerraum">
    <w:name w:val="No Spacing"/>
    <w:aliases w:val="Quote"/>
    <w:basedOn w:val="Standard"/>
    <w:next w:val="berschrift2"/>
    <w:link w:val="KeinLeerraumZchn"/>
    <w:autoRedefine/>
    <w:uiPriority w:val="1"/>
    <w:qFormat/>
    <w:rsid w:val="00971E91"/>
    <w:pPr>
      <w:spacing w:before="120"/>
      <w:ind w:left="284" w:right="284"/>
    </w:pPr>
    <w:rPr>
      <w:rFonts w:asciiTheme="majorHAnsi" w:hAnsiTheme="majorHAnsi" w:cs="Arial"/>
      <w:sz w:val="20"/>
      <w:lang w:val="fr-FR"/>
    </w:rPr>
  </w:style>
  <w:style w:type="character" w:customStyle="1" w:styleId="KeinLeerraumZchn">
    <w:name w:val="Kein Leerraum Zchn"/>
    <w:aliases w:val="Quote Zchn"/>
    <w:basedOn w:val="Absatz-Standardschriftart"/>
    <w:link w:val="KeinLeerraum"/>
    <w:uiPriority w:val="1"/>
    <w:rsid w:val="00971E91"/>
    <w:rPr>
      <w:rFonts w:asciiTheme="majorHAnsi" w:hAnsiTheme="majorHAnsi" w:cs="Arial"/>
      <w:color w:val="1D1B11" w:themeColor="background2" w:themeShade="1A"/>
      <w:sz w:val="20"/>
      <w:lang w:val="fr-FR"/>
    </w:rPr>
  </w:style>
  <w:style w:type="paragraph" w:styleId="Listenabsatz">
    <w:name w:val="List Paragraph"/>
    <w:basedOn w:val="Standard"/>
    <w:uiPriority w:val="34"/>
    <w:qFormat/>
    <w:rsid w:val="008664DF"/>
    <w:pPr>
      <w:spacing w:line="276" w:lineRule="auto"/>
      <w:ind w:left="720"/>
      <w:contextualSpacing/>
    </w:pPr>
    <w:rPr>
      <w:rFonts w:asciiTheme="minorHAnsi" w:hAnsiTheme="minorHAnsi"/>
      <w:color w:val="00000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64DF"/>
    <w:pPr>
      <w:numPr>
        <w:numId w:val="0"/>
      </w:numPr>
      <w:spacing w:after="0" w:line="276" w:lineRule="auto"/>
      <w:jc w:val="left"/>
      <w:outlineLvl w:val="9"/>
    </w:pPr>
    <w:rPr>
      <w:color w:val="365F91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227B"/>
    <w:rPr>
      <w:rFonts w:ascii="Tahoma" w:hAnsi="Tahoma" w:cs="Tahoma"/>
      <w:color w:val="1D1B11" w:themeColor="background2" w:themeShade="1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C7687"/>
    <w:rPr>
      <w:color w:val="0000FF" w:themeColor="hyperlink"/>
      <w:u w:val="single"/>
    </w:rPr>
  </w:style>
  <w:style w:type="character" w:customStyle="1" w:styleId="ipa">
    <w:name w:val="ipa"/>
    <w:basedOn w:val="Absatz-Standardschriftart"/>
    <w:rsid w:val="00790D3B"/>
  </w:style>
  <w:style w:type="table" w:styleId="Tabellenraster">
    <w:name w:val="Table Grid"/>
    <w:basedOn w:val="NormaleTabelle"/>
    <w:uiPriority w:val="59"/>
    <w:rsid w:val="00913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5">
    <w:name w:val="Light Shading Accent 5"/>
    <w:basedOn w:val="NormaleTabelle"/>
    <w:uiPriority w:val="60"/>
    <w:rsid w:val="00E866D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BesuchterLink">
    <w:name w:val="FollowedHyperlink"/>
    <w:basedOn w:val="Absatz-Standardschriftart"/>
    <w:uiPriority w:val="99"/>
    <w:semiHidden/>
    <w:unhideWhenUsed/>
    <w:rsid w:val="007A7FA8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A7FA8"/>
  </w:style>
  <w:style w:type="character" w:styleId="Platzhaltertext">
    <w:name w:val="Placeholder Text"/>
    <w:basedOn w:val="Absatz-Standardschriftart"/>
    <w:uiPriority w:val="99"/>
    <w:semiHidden/>
    <w:rsid w:val="0072123D"/>
    <w:rPr>
      <w:color w:val="808080"/>
    </w:rPr>
  </w:style>
  <w:style w:type="table" w:customStyle="1" w:styleId="HelleSchattierung-Akzent11">
    <w:name w:val="Helle Schattierung - Akzent 11"/>
    <w:basedOn w:val="NormaleTabelle"/>
    <w:uiPriority w:val="60"/>
    <w:rsid w:val="00486C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AA61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612B"/>
    <w:rPr>
      <w:rFonts w:ascii="Cambria" w:hAnsi="Cambria"/>
      <w:color w:val="1D1B11" w:themeColor="background2" w:themeShade="1A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612B"/>
    <w:rPr>
      <w:vertAlign w:val="superscript"/>
    </w:rPr>
  </w:style>
  <w:style w:type="table" w:styleId="MittlereSchattierung1-Akzent5">
    <w:name w:val="Medium Shading 1 Accent 5"/>
    <w:basedOn w:val="NormaleTabelle"/>
    <w:uiPriority w:val="63"/>
    <w:rsid w:val="00153EA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153E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CA62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434D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2618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6180"/>
    <w:pPr>
      <w:spacing w:after="100"/>
      <w:ind w:left="22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5611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611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6110"/>
    <w:rPr>
      <w:rFonts w:ascii="Cambria" w:hAnsi="Cambria"/>
      <w:color w:val="1D1B11" w:themeColor="background2" w:themeShade="1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61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6110"/>
    <w:rPr>
      <w:rFonts w:ascii="Cambria" w:hAnsi="Cambria"/>
      <w:b/>
      <w:bCs/>
      <w:color w:val="1D1B11" w:themeColor="background2" w:themeShade="1A"/>
      <w:sz w:val="20"/>
      <w:szCs w:val="20"/>
    </w:rPr>
  </w:style>
  <w:style w:type="paragraph" w:styleId="berarbeitung">
    <w:name w:val="Revision"/>
    <w:hidden/>
    <w:uiPriority w:val="99"/>
    <w:semiHidden/>
    <w:rsid w:val="00156110"/>
    <w:pPr>
      <w:spacing w:after="0" w:line="240" w:lineRule="auto"/>
    </w:pPr>
    <w:rPr>
      <w:rFonts w:ascii="Cambria" w:hAnsi="Cambria"/>
      <w:color w:val="1D1B11" w:themeColor="background2" w:themeShade="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7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3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5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Sch111</b:Tag>
    <b:SourceType>Book</b:SourceType>
    <b:Guid>{0A815575-574C-48BD-886F-8834AA84ED39}</b:Guid>
    <b:Author>
      <b:Author>
        <b:NameList>
          <b:Person>
            <b:Last>Schmidkunz</b:Last>
            <b:First>Heinz</b:First>
          </b:Person>
        </b:NameList>
      </b:Author>
    </b:Author>
    <b:Title>Chemische Freihandversuche Band 1</b:Title>
    <b:Year>2011</b:Year>
    <b:City>Hallbergmoos</b:City>
    <b:Publisher>Aulis-Verlag</b:Publisher>
    <b:RefOrder>1</b:RefOrder>
  </b:Source>
  <b:Source>
    <b:Tag>Nor09</b:Tag>
    <b:SourceType>Book</b:SourceType>
    <b:Guid>{4AA0530B-19E0-4FCD-A209-D28A3F109DB3}</b:Guid>
    <b:Title>Skript zum anorganisch-chemischen Grundpraktikum für Lehramtskandidaten</b:Title>
    <b:Year>2009</b:Year>
    <b:Author>
      <b:Author>
        <b:NameList>
          <b:Person>
            <b:Last>Northolz</b:Last>
            <b:First>M.</b:First>
          </b:Person>
          <b:Person>
            <b:Last>Herbst-Irmer</b:Last>
            <b:First>R.</b:First>
          </b:Person>
        </b:NameList>
      </b:Author>
    </b:Author>
    <b:City>Göttingen</b:City>
    <b:Publisher>Universität Göttingen</b:Publisher>
    <b:RefOrder>3</b:RefOrder>
  </b:Source>
  <b:Source>
    <b:Tag>TUD08</b:Tag>
    <b:SourceType>DocumentFromInternetSite</b:SourceType>
    <b:Guid>{FB74C0C3-7B74-4A73-ABE7-B7F8F068AE23}</b:Guid>
    <b:Author>
      <b:Author>
        <b:Corporate>TU Darmstadt, FB Materialwissenschaften</b:Corporate>
      </b:Author>
    </b:Author>
    <b:Title>TU Darmstadt</b:Title>
    <b:Year>2008</b:Year>
    <b:Month>März</b:Month>
    <b:Day>10</b:Day>
    <b:YearAccessed>2011</b:YearAccessed>
    <b:MonthAccessed>September</b:MonthAccessed>
    <b:DayAccessed>07</b:DayAccessed>
    <b:URL>http://www1.tu-darmstadt.de/fb/ms/fg/sf/praktikum/Batterien.pdf</b:URL>
    <b:RefOrder>2</b:RefOrder>
  </b:Source>
  <b:Source>
    <b:Tag>www10</b:Tag>
    <b:SourceType>Misc</b:SourceType>
    <b:Guid>{2BFEAC24-2535-414B-A064-BDB0BE748CEA}</b:Guid>
    <b:Author>
      <b:Author>
        <b:Corporate>www.batterie-info.de</b:Corporate>
      </b:Author>
    </b:Author>
    <b:Title>Knopfzelle</b:Title>
    <b:Year>2010</b:Year>
    <b:Month>Februar</b:Month>
    <b:Day>03</b:Day>
    <b:RefOrder>5</b:RefOrder>
  </b:Source>
  <b:Source>
    <b:Tag>www05</b:Tag>
    <b:SourceType>Misc</b:SourceType>
    <b:Guid>{DE580AC7-712A-4B9A-AF94-C6C46C2675A6}</b:Guid>
    <b:Author>
      <b:Author>
        <b:Corporate>www.4teachers.de</b:Corporate>
      </b:Author>
    </b:Author>
    <b:Title>Erarbeitung des Aufbaus und der Funktionsweise einer Zink-Luft-Batterie als Beispiel für die Umsetzung elektrochemischer Reaktionen in eine technische Anwendung</b:Title>
    <b:Year>2005</b:Year>
    <b:RefOrder>4</b:RefOrder>
  </b:Source>
</b:Sources>
</file>

<file path=customXml/itemProps1.xml><?xml version="1.0" encoding="utf-8"?>
<ds:datastoreItem xmlns:ds="http://schemas.openxmlformats.org/officeDocument/2006/customXml" ds:itemID="{AC26B369-1115-46D2-AE3F-8BE6E9DA5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</dc:creator>
  <cp:lastModifiedBy>Jannik</cp:lastModifiedBy>
  <cp:revision>4</cp:revision>
  <cp:lastPrinted>2016-08-08T15:24:00Z</cp:lastPrinted>
  <dcterms:created xsi:type="dcterms:W3CDTF">2016-08-08T15:24:00Z</dcterms:created>
  <dcterms:modified xsi:type="dcterms:W3CDTF">2016-08-08T15:24:00Z</dcterms:modified>
</cp:coreProperties>
</file>