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AD" w:rsidRPr="001A67AD" w:rsidRDefault="001A67AD" w:rsidP="001A67AD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</w:rPr>
      </w:pPr>
      <w:bookmarkStart w:id="0" w:name="_Toc457985077"/>
      <w:bookmarkStart w:id="1" w:name="_GoBack"/>
      <w:r w:rsidRPr="001A67AD">
        <w:rPr>
          <w:rFonts w:ascii="Cambria" w:hAnsi="Cambria"/>
        </w:rPr>
        <w:t>Darstellung von Kupfer(II)-bromid</w:t>
      </w:r>
      <w:bookmarkStart w:id="2" w:name="_Toc425776595"/>
      <w:bookmarkEnd w:id="0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A67AD" w:rsidRPr="009C5E28" w:rsidTr="009118F4">
        <w:tc>
          <w:tcPr>
            <w:tcW w:w="9322" w:type="dxa"/>
            <w:gridSpan w:val="9"/>
            <w:shd w:val="clear" w:color="auto" w:fill="4F81BD"/>
            <w:vAlign w:val="center"/>
          </w:tcPr>
          <w:bookmarkEnd w:id="1"/>
          <w:p w:rsidR="001A67AD" w:rsidRPr="00F31EBF" w:rsidRDefault="001A67AD" w:rsidP="009118F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A67AD" w:rsidRPr="009C5E28" w:rsidTr="009118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Kupfer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1A67AD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Bromwasser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Pr="001A67AD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 w:rsidRPr="001A67AD">
              <w:rPr>
                <w:sz w:val="20"/>
              </w:rPr>
              <w:t xml:space="preserve">H: </w:t>
            </w:r>
            <w:hyperlink r:id="rId7" w:anchor="H-S.C3.A4tze" w:tooltip="H- und P-Sätze" w:history="1">
              <w:r w:rsidRPr="001A67AD">
                <w:rPr>
                  <w:rStyle w:val="Hyperlink"/>
                  <w:color w:val="auto"/>
                  <w:sz w:val="20"/>
                  <w:u w:val="none"/>
                </w:rPr>
                <w:t>301+311+331-315-400</w:t>
              </w:r>
            </w:hyperlink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Pr="001A67AD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 w:rsidRPr="001A67AD">
              <w:rPr>
                <w:sz w:val="20"/>
              </w:rPr>
              <w:t>P: 273-​280-301+310-302+352-271-304+340-332+313-</w:t>
            </w:r>
            <w:hyperlink r:id="rId8" w:anchor="P-S.C3.A4tze" w:tooltip="H- und P-Sätze" w:history="1">
              <w:r w:rsidRPr="001A67AD">
                <w:rPr>
                  <w:rStyle w:val="Hyperlink"/>
                  <w:color w:val="auto"/>
                  <w:sz w:val="20"/>
                  <w:u w:val="none"/>
                </w:rPr>
                <w:t>305+351+33</w:t>
              </w:r>
            </w:hyperlink>
            <w:r w:rsidRPr="001A67AD">
              <w:rPr>
                <w:rStyle w:val="Hyperlink"/>
                <w:color w:val="auto"/>
                <w:sz w:val="20"/>
                <w:u w:val="none"/>
              </w:rPr>
              <w:t>8</w:t>
            </w:r>
          </w:p>
        </w:tc>
      </w:tr>
      <w:tr w:rsidR="001A67AD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Default="001A67AD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Natriumthiosulfat-Pentahydrat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67AD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1A67AD" w:rsidRDefault="001A67AD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Kupfer(II)-bromid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302-314-410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273-280-301+330+331-305+351+338-309+310</w:t>
            </w:r>
          </w:p>
        </w:tc>
      </w:tr>
      <w:tr w:rsidR="001A67AD" w:rsidRPr="009C5E28" w:rsidTr="009118F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1C52AD0" wp14:editId="54082ADA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60DD5D" wp14:editId="17190F68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70BB5C" wp14:editId="7AD08332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C462002" wp14:editId="1946B689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D55606" wp14:editId="3B51FD1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68590A" wp14:editId="652CB91C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 w:rsidRPr="00022688">
              <w:rPr>
                <w:noProof/>
                <w:lang w:eastAsia="de-DE"/>
              </w:rPr>
              <w:drawing>
                <wp:inline distT="0" distB="0" distL="0" distR="0" wp14:anchorId="7FC65743" wp14:editId="770E9B59">
                  <wp:extent cx="511200" cy="511200"/>
                  <wp:effectExtent l="0" t="0" r="3175" b="3175"/>
                  <wp:docPr id="2" name="Grafik 2" descr="C:\Users\Annika\Deskto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6AA8D6" wp14:editId="44DBC4D3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67AD" w:rsidRPr="009C5E28" w:rsidRDefault="001A67AD" w:rsidP="009118F4">
            <w:pPr>
              <w:spacing w:after="0"/>
              <w:jc w:val="center"/>
            </w:pPr>
            <w:r w:rsidRPr="00FE1872">
              <w:rPr>
                <w:noProof/>
                <w:lang w:eastAsia="de-DE"/>
              </w:rPr>
              <w:drawing>
                <wp:inline distT="0" distB="0" distL="0" distR="0" wp14:anchorId="3E1ABD80" wp14:editId="22E4B217">
                  <wp:extent cx="511200" cy="511200"/>
                  <wp:effectExtent l="0" t="0" r="3175" b="3175"/>
                  <wp:docPr id="22" name="Grafik 22" descr="C:\Users\Annika\Deskto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7AD" w:rsidRDefault="001A67AD" w:rsidP="001A67AD">
      <w:pPr>
        <w:tabs>
          <w:tab w:val="left" w:pos="1701"/>
          <w:tab w:val="left" w:pos="1985"/>
        </w:tabs>
        <w:ind w:left="1980" w:hanging="1980"/>
      </w:pPr>
    </w:p>
    <w:p w:rsidR="001A67AD" w:rsidRDefault="001A67AD" w:rsidP="001A67A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Pipette, Spatel, Filterpapier, Trichter, Gasbrenner, Dreifuß, Abdampfschale, Becherglas</w:t>
      </w:r>
    </w:p>
    <w:p w:rsidR="001A67AD" w:rsidRPr="00ED07C2" w:rsidRDefault="001A67AD" w:rsidP="001A67A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Kupfer (gepulvert), Bromwasser, Natriumthiosulfat-Lösung </w:t>
      </w:r>
    </w:p>
    <w:p w:rsidR="001A67AD" w:rsidRDefault="001A67AD" w:rsidP="001A67A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 Reagenzglas wird mit 10 mL Bromwasser befüllt und dazu eine Spatelspitze Kupferpulver gegeben. Der Reaktionsansatz wird nach leichtem Schütteln filtriert. Das Filtrat wird vorsichtig eingedampft und anschließend gewogen.</w:t>
      </w:r>
    </w:p>
    <w:p w:rsidR="001A67AD" w:rsidRDefault="001A67AD" w:rsidP="001A67A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Kupferpulver löst sich nach Schütteln Großteils im Bromwasser, welches sich dabei entfärbt. Nach Eindampfen des Filtrates wird ein gräulicher Feststoff in der Abdampfschale gewonnen.</w:t>
      </w:r>
    </w:p>
    <w:p w:rsidR="001A67AD" w:rsidRDefault="001A67AD" w:rsidP="001A67AD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FE1872">
        <w:rPr>
          <w:noProof/>
          <w:lang w:eastAsia="de-DE"/>
        </w:rPr>
        <w:drawing>
          <wp:inline distT="0" distB="0" distL="0" distR="0" wp14:anchorId="3A90E6FC" wp14:editId="63FA2816">
            <wp:extent cx="2294725" cy="2286000"/>
            <wp:effectExtent l="114300" t="114300" r="106045" b="152400"/>
            <wp:docPr id="11" name="Grafik 11" descr="C:\Users\Annika\Documents\Studium\Fachdidaktik\Chemiedidaktik\SVP\Fotos 9+10\IMG_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Documents\Studium\Fachdidaktik\Chemiedidaktik\SVP\Fotos 9+10\IMG_1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9410" cy="2300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7AD" w:rsidRDefault="001A67AD" w:rsidP="001A67AD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 w:rsidR="004C3BA1">
        <w:rPr>
          <w:noProof/>
        </w:rPr>
        <w:t>1</w:t>
      </w:r>
      <w:r>
        <w:rPr>
          <w:noProof/>
        </w:rPr>
        <w:fldChar w:fldCharType="end"/>
      </w:r>
      <w:r>
        <w:t xml:space="preserve"> - </w:t>
      </w:r>
      <w:r>
        <w:rPr>
          <w:noProof/>
        </w:rPr>
        <w:t xml:space="preserve"> Nach Eindampfen erhaltendes Kupfer(II)-bromid.</w:t>
      </w:r>
    </w:p>
    <w:p w:rsidR="001A67AD" w:rsidRDefault="001A67AD" w:rsidP="001A67AD">
      <w:pPr>
        <w:tabs>
          <w:tab w:val="left" w:pos="1701"/>
          <w:tab w:val="left" w:pos="1985"/>
        </w:tabs>
        <w:ind w:left="2124" w:hanging="2124"/>
      </w:pPr>
      <w:r>
        <w:lastRenderedPageBreak/>
        <w:t>Deutung:</w:t>
      </w:r>
      <w:r>
        <w:tab/>
      </w:r>
      <w:r>
        <w:tab/>
      </w:r>
      <w:r>
        <w:tab/>
        <w:t xml:space="preserve">Kupfer und Bromwasser reagieren unter Salzbildung zu Kupfer(II)-Bromid. </w:t>
      </w:r>
    </w:p>
    <w:p w:rsidR="001A67AD" w:rsidRDefault="001A67AD" w:rsidP="001A67A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 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 (s)</m:t>
            </m:r>
          </m:sub>
        </m:sSub>
      </m:oMath>
    </w:p>
    <w:p w:rsidR="001A67AD" w:rsidRPr="007C16F2" w:rsidRDefault="001A67AD" w:rsidP="001A67A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Es wurden 7 mg Kupfer(II)-bromid gewonnen, was ca. 69 % Ausbeute entspricht.</w:t>
      </w:r>
    </w:p>
    <w:p w:rsidR="001A67AD" w:rsidRPr="002D556A" w:rsidRDefault="001A67AD" w:rsidP="001A67AD">
      <w:pPr>
        <w:spacing w:line="276" w:lineRule="auto"/>
        <w:ind w:left="2124" w:hanging="2124"/>
        <w:jc w:val="left"/>
        <w:rPr>
          <w:color w:val="auto"/>
        </w:rPr>
      </w:pPr>
      <w:r>
        <w:t>Entsorgung:</w:t>
      </w:r>
      <w:r>
        <w:tab/>
        <w:t xml:space="preserve">Überschüssiges Bromwasser wird in Natriumthiosulfat-Lösung </w:t>
      </w:r>
      <w:r w:rsidRPr="00C2714E">
        <w:rPr>
          <w:color w:val="auto"/>
        </w:rPr>
        <w:t>neutralisiert</w:t>
      </w:r>
      <w:r>
        <w:rPr>
          <w:color w:val="FF0000"/>
        </w:rPr>
        <w:t xml:space="preserve"> </w:t>
      </w:r>
      <w:r>
        <w:rPr>
          <w:color w:val="auto"/>
        </w:rPr>
        <w:t>und im Abfluss entsorgt. Das entstandene Kupfer(II)-bromid wird in den Schwermetallabfall gegeben.</w:t>
      </w:r>
    </w:p>
    <w:p w:rsidR="001A67AD" w:rsidRPr="005B60E3" w:rsidRDefault="001A67AD" w:rsidP="001A67AD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  <w:t>[1] Elemente Chemie 1A, Stuttgart: Klett, 1. Auflage, 2008, S. 233.</w:t>
      </w:r>
    </w:p>
    <w:p w:rsidR="001A67AD" w:rsidRPr="00B937A2" w:rsidRDefault="001A67AD" w:rsidP="001A67AD">
      <w:pPr>
        <w:rPr>
          <w:rFonts w:asciiTheme="majorHAnsi" w:hAnsiTheme="majorHAnsi"/>
        </w:rPr>
      </w:pPr>
    </w:p>
    <w:p w:rsidR="001A67AD" w:rsidRPr="00984EF9" w:rsidRDefault="001A67AD" w:rsidP="001A67A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08007A" w:rsidRDefault="0008007A"/>
    <w:sectPr w:rsidR="0008007A" w:rsidSect="00C50427"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D1" w:rsidRDefault="005955D1" w:rsidP="001A67AD">
      <w:pPr>
        <w:spacing w:after="0" w:line="240" w:lineRule="auto"/>
      </w:pPr>
      <w:r>
        <w:separator/>
      </w:r>
    </w:p>
  </w:endnote>
  <w:endnote w:type="continuationSeparator" w:id="0">
    <w:p w:rsidR="005955D1" w:rsidRDefault="005955D1" w:rsidP="001A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D1" w:rsidRDefault="005955D1" w:rsidP="001A67AD">
      <w:pPr>
        <w:spacing w:after="0" w:line="240" w:lineRule="auto"/>
      </w:pPr>
      <w:r>
        <w:separator/>
      </w:r>
    </w:p>
  </w:footnote>
  <w:footnote w:type="continuationSeparator" w:id="0">
    <w:p w:rsidR="005955D1" w:rsidRDefault="005955D1" w:rsidP="001A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AD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A67AD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3BA1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955D1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F32"/>
  <w15:chartTrackingRefBased/>
  <w15:docId w15:val="{184669A2-552B-486C-9F33-4344F48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1A67AD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67A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67A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67A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67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67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67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67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67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67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67AD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67AD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67AD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67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67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67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6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67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6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A67AD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A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7AD"/>
    <w:rPr>
      <w:rFonts w:ascii="Cambria" w:hAnsi="Cambria"/>
      <w:color w:val="171717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1A67A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A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7AD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2</cp:revision>
  <cp:lastPrinted>2016-08-10T13:24:00Z</cp:lastPrinted>
  <dcterms:created xsi:type="dcterms:W3CDTF">2016-08-10T13:23:00Z</dcterms:created>
  <dcterms:modified xsi:type="dcterms:W3CDTF">2016-08-10T13:25:00Z</dcterms:modified>
</cp:coreProperties>
</file>