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A7" w:rsidRPr="004118A7" w:rsidRDefault="004118A7" w:rsidP="004118A7">
      <w:pPr>
        <w:tabs>
          <w:tab w:val="left" w:pos="1701"/>
          <w:tab w:val="left" w:pos="1985"/>
        </w:tabs>
        <w:rPr>
          <w:b/>
          <w:sz w:val="28"/>
        </w:rPr>
      </w:pPr>
      <w:r w:rsidRPr="004118A7">
        <w:rPr>
          <w:b/>
          <w:sz w:val="28"/>
        </w:rPr>
        <w:t>Arbeitsblatt – Halogenid-Nachweis durch Fällung</w:t>
      </w:r>
    </w:p>
    <w:p w:rsidR="004118A7" w:rsidRPr="004118A7" w:rsidRDefault="004118A7" w:rsidP="004118A7">
      <w:pPr>
        <w:tabs>
          <w:tab w:val="left" w:pos="1701"/>
          <w:tab w:val="left" w:pos="1985"/>
        </w:tabs>
        <w:ind w:left="1980" w:hanging="1980"/>
      </w:pPr>
      <w:r w:rsidRPr="004118A7">
        <w:rPr>
          <w:b/>
          <w:u w:val="single"/>
        </w:rPr>
        <w:t>Aufgabe 1:</w:t>
      </w:r>
      <w:r w:rsidRPr="004118A7">
        <w:t xml:space="preserve"> </w:t>
      </w:r>
      <w:r w:rsidRPr="004118A7">
        <w:tab/>
      </w:r>
      <w:r w:rsidRPr="004118A7">
        <w:tab/>
        <w:t>Führe das folgende Experiment entsprechend der Anleitung durch und nenne deine Beobachtungen.</w:t>
      </w:r>
    </w:p>
    <w:p w:rsidR="004118A7" w:rsidRPr="004118A7" w:rsidRDefault="004118A7" w:rsidP="004118A7">
      <w:pPr>
        <w:tabs>
          <w:tab w:val="left" w:pos="1701"/>
          <w:tab w:val="left" w:pos="1985"/>
        </w:tabs>
        <w:ind w:left="1980"/>
      </w:pPr>
      <w:r w:rsidRPr="004118A7">
        <w:rPr>
          <w:noProof/>
          <w:lang w:eastAsia="de-DE"/>
        </w:rPr>
        <w:drawing>
          <wp:anchor distT="0" distB="0" distL="114300" distR="114300" simplePos="0" relativeHeight="251659264" behindDoc="0" locked="0" layoutInCell="1" allowOverlap="1" wp14:anchorId="0515082F" wp14:editId="12E7A581">
            <wp:simplePos x="0" y="0"/>
            <wp:positionH relativeFrom="column">
              <wp:posOffset>-5080</wp:posOffset>
            </wp:positionH>
            <wp:positionV relativeFrom="page">
              <wp:posOffset>2098675</wp:posOffset>
            </wp:positionV>
            <wp:extent cx="733425" cy="634451"/>
            <wp:effectExtent l="0" t="0" r="0" b="0"/>
            <wp:wrapNone/>
            <wp:docPr id="4" name="Grafik 4" descr="Warnung, Schild, Gefahr, Achtung, Straßen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ung, Schild, Gefahr, Achtung, Straßenschild"/>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flipH="1">
                      <a:off x="0" y="0"/>
                      <a:ext cx="733425" cy="634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18A7">
        <w:tab/>
        <w:t xml:space="preserve">VORSICHT: Die Silbernitrat-Lösung ist ätzend und Kaliumbromid kann schwere Augenreizungen verursachen. Verwende daher stets eine Schutzbrille und lasse die Chemikalien nicht an deine Haut gelangen! </w:t>
      </w:r>
      <w:r w:rsidRPr="004118A7">
        <w:tab/>
      </w:r>
      <w:r w:rsidRPr="004118A7">
        <w:tab/>
        <w:t xml:space="preserve">Alle Lösungen werden im Schwermetallbehälter entsorgt. </w:t>
      </w:r>
    </w:p>
    <w:p w:rsidR="004118A7" w:rsidRPr="004118A7" w:rsidRDefault="004118A7" w:rsidP="004118A7">
      <w:pPr>
        <w:tabs>
          <w:tab w:val="left" w:pos="1701"/>
          <w:tab w:val="left" w:pos="1985"/>
        </w:tabs>
        <w:ind w:left="1980" w:hanging="1980"/>
      </w:pPr>
      <w:r w:rsidRPr="004118A7">
        <w:t xml:space="preserve">Materialien: </w:t>
      </w:r>
      <w:r w:rsidRPr="004118A7">
        <w:tab/>
      </w:r>
      <w:r w:rsidRPr="004118A7">
        <w:tab/>
        <w:t>7 Reagenzgläser, Reagenzglasständer, Pipette, Spatel</w:t>
      </w:r>
    </w:p>
    <w:p w:rsidR="004118A7" w:rsidRPr="004118A7" w:rsidRDefault="004118A7" w:rsidP="004118A7">
      <w:pPr>
        <w:tabs>
          <w:tab w:val="left" w:pos="1701"/>
          <w:tab w:val="left" w:pos="1985"/>
        </w:tabs>
        <w:ind w:left="1980" w:hanging="1980"/>
        <w:rPr>
          <w:color w:val="auto"/>
        </w:rPr>
      </w:pPr>
      <w:r w:rsidRPr="004118A7">
        <w:t>Chemikalien:</w:t>
      </w:r>
      <w:r w:rsidRPr="004118A7">
        <w:tab/>
      </w:r>
      <w:r w:rsidRPr="004118A7">
        <w:tab/>
        <w:t>Kaliumchlorid, Kaliumbromid, Kaliumiodid, Natriumchlorid, Natriumbromid, Natriumiodid, Wasser, Silbernitrat-Lösung (0,1 M)</w:t>
      </w:r>
    </w:p>
    <w:p w:rsidR="004118A7" w:rsidRPr="004118A7" w:rsidRDefault="004118A7" w:rsidP="004118A7">
      <w:pPr>
        <w:tabs>
          <w:tab w:val="left" w:pos="1701"/>
          <w:tab w:val="left" w:pos="1985"/>
        </w:tabs>
        <w:ind w:left="1980" w:hanging="1980"/>
      </w:pPr>
      <w:r w:rsidRPr="004118A7">
        <w:t xml:space="preserve">Durchführung: </w:t>
      </w:r>
      <w:r w:rsidRPr="004118A7">
        <w:tab/>
      </w:r>
      <w:r w:rsidRPr="004118A7">
        <w:tab/>
      </w:r>
      <w:r w:rsidRPr="004118A7">
        <w:tab/>
        <w:t xml:space="preserve">Von den Kalium- und Natriumsalzen wird jeweils eine Spatelspitze in ein Reagenzglas gegeben. Ein weiteres Reagenzglas bleibt zunächst ungefüllt. Alle sieben Reagenzgläser werden zu zwei Dritteln mit Wasser befüllt und leicht geschüttelt, damit sich die Salze lösen. Anschließend werden jeweils einige Tropfen Silbernitrat-Lösung hinzugefügt. </w:t>
      </w:r>
    </w:p>
    <w:p w:rsidR="004118A7" w:rsidRPr="004118A7" w:rsidRDefault="004118A7" w:rsidP="004118A7">
      <w:pPr>
        <w:tabs>
          <w:tab w:val="left" w:pos="1701"/>
          <w:tab w:val="left" w:pos="1985"/>
        </w:tabs>
        <w:ind w:left="1980" w:hanging="1980"/>
      </w:pPr>
      <w:r w:rsidRPr="004118A7">
        <w:t>Beobachtung:</w:t>
      </w:r>
      <w:r w:rsidRPr="004118A7">
        <w:tab/>
      </w:r>
      <w:r w:rsidRPr="004118A7">
        <w:tab/>
        <w:t>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18A7" w:rsidRPr="004118A7" w:rsidRDefault="004118A7" w:rsidP="004118A7">
      <w:pPr>
        <w:tabs>
          <w:tab w:val="left" w:pos="1966"/>
        </w:tabs>
        <w:spacing w:after="0"/>
        <w:rPr>
          <w:color w:val="auto"/>
        </w:rPr>
      </w:pPr>
      <w:r w:rsidRPr="004118A7">
        <w:rPr>
          <w:b/>
          <w:color w:val="auto"/>
          <w:u w:val="single"/>
        </w:rPr>
        <w:t>Aufgabe 2:</w:t>
      </w:r>
      <w:r w:rsidRPr="004118A7">
        <w:rPr>
          <w:b/>
          <w:color w:val="auto"/>
        </w:rPr>
        <w:tab/>
      </w:r>
      <w:r w:rsidRPr="004118A7">
        <w:rPr>
          <w:color w:val="auto"/>
        </w:rPr>
        <w:t>Erläutere deine Beobachtungen mithilfe von Reaktionsgleichungen.</w:t>
      </w:r>
    </w:p>
    <w:p w:rsidR="004118A7" w:rsidRPr="004118A7" w:rsidRDefault="004118A7" w:rsidP="004118A7">
      <w:pPr>
        <w:spacing w:after="0"/>
        <w:rPr>
          <w:b/>
          <w:color w:val="auto"/>
        </w:rPr>
      </w:pPr>
      <w:r w:rsidRPr="004118A7">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18A7" w:rsidRPr="004118A7" w:rsidRDefault="004118A7" w:rsidP="004118A7">
      <w:pPr>
        <w:spacing w:after="0"/>
        <w:ind w:left="284"/>
        <w:rPr>
          <w:b/>
          <w:color w:val="auto"/>
        </w:rPr>
      </w:pPr>
    </w:p>
    <w:p w:rsidR="004118A7" w:rsidRPr="004118A7" w:rsidRDefault="004118A7" w:rsidP="004118A7">
      <w:pPr>
        <w:tabs>
          <w:tab w:val="left" w:pos="2008"/>
        </w:tabs>
        <w:spacing w:after="0"/>
        <w:ind w:left="2008" w:hanging="2008"/>
        <w:rPr>
          <w:color w:val="auto"/>
        </w:rPr>
      </w:pPr>
      <w:r w:rsidRPr="004118A7">
        <w:rPr>
          <w:b/>
          <w:color w:val="auto"/>
          <w:u w:val="single"/>
        </w:rPr>
        <w:t>Aufgabe 3:</w:t>
      </w:r>
      <w:r w:rsidRPr="004118A7">
        <w:rPr>
          <w:color w:val="auto"/>
        </w:rPr>
        <w:tab/>
        <w:t>Silbernitrat wird von Banken zur Diebstahlsicherung eingesetzt, um Diebe zu identifizieren. Stelle Hypothesen auf, wie dieses Verfahren funktioniert und wie man als Dieb ganz einfach davonkommen kann.</w:t>
      </w:r>
    </w:p>
    <w:p w:rsidR="004118A7" w:rsidRPr="004118A7" w:rsidRDefault="004118A7" w:rsidP="004118A7">
      <w:pPr>
        <w:spacing w:after="0"/>
        <w:rPr>
          <w:b/>
          <w:color w:val="auto"/>
        </w:rPr>
      </w:pPr>
      <w:bookmarkStart w:id="0" w:name="_GoBack"/>
      <w:bookmarkEnd w:id="0"/>
      <w:r w:rsidRPr="004118A7">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18A7" w:rsidRPr="004118A7" w:rsidRDefault="004118A7" w:rsidP="004118A7">
      <w:pPr>
        <w:sectPr w:rsidR="004118A7" w:rsidRPr="004118A7" w:rsidSect="00E325A7">
          <w:headerReference w:type="default" r:id="rId8"/>
          <w:pgSz w:w="11906" w:h="16838"/>
          <w:pgMar w:top="1417" w:right="1417" w:bottom="709" w:left="1417" w:header="708" w:footer="708" w:gutter="0"/>
          <w:pgNumType w:start="12"/>
          <w:cols w:space="708"/>
          <w:docGrid w:linePitch="360"/>
        </w:sectPr>
      </w:pPr>
    </w:p>
    <w:p w:rsidR="004118A7" w:rsidRPr="004118A7" w:rsidRDefault="004118A7" w:rsidP="004118A7">
      <w:pPr>
        <w:pStyle w:val="berschrift1"/>
        <w:numPr>
          <w:ilvl w:val="0"/>
          <w:numId w:val="0"/>
        </w:numPr>
        <w:ind w:left="432" w:hanging="432"/>
        <w:rPr>
          <w:rFonts w:ascii="Cambria" w:hAnsi="Cambria"/>
          <w:color w:val="auto"/>
        </w:rPr>
      </w:pPr>
      <w:bookmarkStart w:id="1" w:name="_Toc457750026"/>
      <w:r w:rsidRPr="004118A7">
        <w:rPr>
          <w:rFonts w:ascii="Cambria" w:hAnsi="Cambria"/>
          <w:color w:val="auto"/>
        </w:rPr>
        <w:lastRenderedPageBreak/>
        <w:t>Didaktischer Kommentar zum Schülerarbeitsblatt</w:t>
      </w:r>
      <w:bookmarkEnd w:id="1"/>
      <w:r w:rsidRPr="004118A7">
        <w:rPr>
          <w:rFonts w:ascii="Cambria" w:hAnsi="Cambria"/>
          <w:color w:val="auto"/>
        </w:rPr>
        <w:t xml:space="preserve"> </w:t>
      </w:r>
    </w:p>
    <w:p w:rsidR="004118A7" w:rsidRPr="004118A7" w:rsidRDefault="004118A7" w:rsidP="004118A7">
      <w:pPr>
        <w:rPr>
          <w:color w:val="auto"/>
        </w:rPr>
      </w:pPr>
      <w:r w:rsidRPr="004118A7">
        <w:rPr>
          <w:color w:val="auto"/>
        </w:rPr>
        <w:t xml:space="preserve">Das Arbeitsblatt thematisiert den Nachweis von Halogeniden als Fällungsreaktion. Die SuS sollen den Versuch gruppenteilig durchführen, beobachten und auswerten. Dabei ist der Begriff „Fällung“ fachgerecht anzuwenden. An Vorwissen wird der erweiterte Redoxbegriff, der Aufbau von Salzen sowie die Unterscheidung von Atomen und Ionen gemäß </w:t>
      </w:r>
      <w:proofErr w:type="gramStart"/>
      <w:r w:rsidRPr="004118A7">
        <w:rPr>
          <w:color w:val="auto"/>
        </w:rPr>
        <w:t>eines differenzierten Atommodells</w:t>
      </w:r>
      <w:proofErr w:type="gramEnd"/>
      <w:r w:rsidRPr="004118A7">
        <w:rPr>
          <w:color w:val="auto"/>
        </w:rPr>
        <w:t xml:space="preserve"> benötigt.</w:t>
      </w:r>
    </w:p>
    <w:p w:rsidR="004118A7" w:rsidRPr="004118A7" w:rsidRDefault="004118A7" w:rsidP="004118A7">
      <w:pPr>
        <w:pStyle w:val="berschrift2"/>
        <w:numPr>
          <w:ilvl w:val="0"/>
          <w:numId w:val="0"/>
        </w:numPr>
        <w:ind w:left="576" w:hanging="576"/>
        <w:rPr>
          <w:rFonts w:ascii="Cambria" w:hAnsi="Cambria"/>
          <w:color w:val="auto"/>
        </w:rPr>
      </w:pPr>
      <w:bookmarkStart w:id="2" w:name="_Toc457750027"/>
      <w:r w:rsidRPr="004118A7">
        <w:rPr>
          <w:rFonts w:ascii="Cambria" w:hAnsi="Cambria"/>
          <w:color w:val="auto"/>
        </w:rPr>
        <w:t>Erwartungshorizont (Kerncurriculum)</w:t>
      </w:r>
      <w:bookmarkEnd w:id="2"/>
    </w:p>
    <w:p w:rsidR="004118A7" w:rsidRPr="004118A7" w:rsidRDefault="004118A7" w:rsidP="004118A7">
      <w:pPr>
        <w:ind w:left="1410" w:hanging="1410"/>
      </w:pPr>
      <w:r w:rsidRPr="004118A7">
        <w:rPr>
          <w:u w:val="single"/>
        </w:rPr>
        <w:t>Aufgabe 1</w:t>
      </w:r>
      <w:r w:rsidRPr="004118A7">
        <w:t xml:space="preserve"> </w:t>
      </w:r>
      <w:r w:rsidRPr="004118A7">
        <w:tab/>
      </w:r>
    </w:p>
    <w:p w:rsidR="004118A7" w:rsidRPr="004118A7" w:rsidRDefault="004118A7" w:rsidP="004118A7">
      <w:pPr>
        <w:ind w:left="2832" w:hanging="2832"/>
      </w:pPr>
      <w:r w:rsidRPr="004118A7">
        <w:t xml:space="preserve">Erkenntnisgewinnung: </w:t>
      </w:r>
      <w:r w:rsidRPr="004118A7">
        <w:tab/>
        <w:t>Die SuS führen qualitative Nachweisreaktionen zu Halogeniden durch (Basiskonzept Stoff-Teilchen).</w:t>
      </w:r>
    </w:p>
    <w:p w:rsidR="004118A7" w:rsidRPr="004118A7" w:rsidRDefault="004118A7" w:rsidP="004118A7">
      <w:pPr>
        <w:ind w:left="2832" w:hanging="2832"/>
      </w:pPr>
      <w:r w:rsidRPr="004118A7">
        <w:t>Kommunikation:</w:t>
      </w:r>
      <w:r w:rsidRPr="004118A7">
        <w:tab/>
        <w:t>Die SuS nennen ihre Beobachtungen unter Anwendung der Fachsprache.</w:t>
      </w:r>
    </w:p>
    <w:p w:rsidR="004118A7" w:rsidRPr="004118A7" w:rsidRDefault="004118A7" w:rsidP="004118A7">
      <w:pPr>
        <w:ind w:left="2832" w:hanging="2832"/>
      </w:pPr>
      <w:r w:rsidRPr="004118A7">
        <w:t>→ AFB I, da von den SuS beobachtetes Wissen wiedergegeben werden muss</w:t>
      </w:r>
    </w:p>
    <w:p w:rsidR="004118A7" w:rsidRPr="004118A7" w:rsidRDefault="004118A7" w:rsidP="004118A7">
      <w:pPr>
        <w:ind w:left="2832" w:hanging="2832"/>
        <w:rPr>
          <w:u w:val="single"/>
        </w:rPr>
      </w:pPr>
      <w:r w:rsidRPr="004118A7">
        <w:rPr>
          <w:u w:val="single"/>
        </w:rPr>
        <w:t>Aufgabe 2</w:t>
      </w:r>
    </w:p>
    <w:p w:rsidR="004118A7" w:rsidRPr="004118A7" w:rsidRDefault="004118A7" w:rsidP="004118A7">
      <w:pPr>
        <w:ind w:left="2832" w:hanging="2832"/>
      </w:pPr>
      <w:r w:rsidRPr="004118A7">
        <w:t>Fachwissen:</w:t>
      </w:r>
      <w:r w:rsidRPr="004118A7">
        <w:tab/>
        <w:t>Die SuS führen Nachweisreaktionen auf das Vorhandensein von bestimmten Teilchen zurück (Basiskonzept Stoff-Teilchen).</w:t>
      </w:r>
    </w:p>
    <w:p w:rsidR="004118A7" w:rsidRPr="004118A7" w:rsidRDefault="004118A7" w:rsidP="004118A7">
      <w:pPr>
        <w:ind w:left="2832" w:hanging="2832"/>
      </w:pPr>
      <w:r w:rsidRPr="004118A7">
        <w:tab/>
        <w:t>Die SuS deuten die chemische Reaktion mit einem differenzierten Atommodell als Spaltung und Bildung von Bindungen (Basiskonzept Chemische Reaktion).</w:t>
      </w:r>
    </w:p>
    <w:p w:rsidR="004118A7" w:rsidRPr="004118A7" w:rsidRDefault="004118A7" w:rsidP="004118A7">
      <w:pPr>
        <w:ind w:left="2832" w:hanging="2832"/>
      </w:pPr>
      <w:r w:rsidRPr="004118A7">
        <w:t>Kommunikation:</w:t>
      </w:r>
      <w:r w:rsidRPr="004118A7">
        <w:tab/>
        <w:t>Die SuS gehen sicher mit der chemischen Symbolik um (Basiskonzept Chemische Reaktion).</w:t>
      </w:r>
    </w:p>
    <w:p w:rsidR="004118A7" w:rsidRPr="004118A7" w:rsidRDefault="004118A7" w:rsidP="004118A7">
      <w:pPr>
        <w:ind w:left="2832" w:hanging="2832"/>
      </w:pPr>
      <w:r w:rsidRPr="004118A7">
        <w:t xml:space="preserve">→ AFB II, da die SuS ihre Beobachtungen in Form von Reaktionsgleichungen ausdrücken sollen </w:t>
      </w:r>
    </w:p>
    <w:p w:rsidR="004118A7" w:rsidRPr="004118A7" w:rsidRDefault="004118A7" w:rsidP="004118A7">
      <w:pPr>
        <w:ind w:left="2832" w:hanging="2832"/>
        <w:rPr>
          <w:u w:val="single"/>
        </w:rPr>
      </w:pPr>
      <w:r w:rsidRPr="004118A7">
        <w:rPr>
          <w:u w:val="single"/>
        </w:rPr>
        <w:t>Aufgabe 3</w:t>
      </w:r>
    </w:p>
    <w:p w:rsidR="004118A7" w:rsidRPr="004118A7" w:rsidRDefault="004118A7" w:rsidP="004118A7">
      <w:pPr>
        <w:ind w:left="2832" w:hanging="2832"/>
      </w:pPr>
      <w:r w:rsidRPr="004118A7">
        <w:t>Bewertung:</w:t>
      </w:r>
      <w:r w:rsidRPr="004118A7">
        <w:tab/>
        <w:t>Die SuS sollen einen Anwendungsbereich der Halogenide vorgestellt bekommen und diesen reflektieren.</w:t>
      </w:r>
    </w:p>
    <w:p w:rsidR="004118A7" w:rsidRPr="004118A7" w:rsidRDefault="004118A7" w:rsidP="004118A7">
      <w:r w:rsidRPr="004118A7">
        <w:t xml:space="preserve">→ AFB III, da die SuS ihr Wissen über den Halogenid-Nachweis auf einen anderen Kontext übertragen müssen </w:t>
      </w:r>
    </w:p>
    <w:p w:rsidR="004118A7" w:rsidRPr="004118A7" w:rsidRDefault="004118A7" w:rsidP="004118A7">
      <w:pPr>
        <w:tabs>
          <w:tab w:val="left" w:pos="0"/>
        </w:tabs>
        <w:jc w:val="center"/>
        <w:rPr>
          <w:color w:val="auto"/>
        </w:rPr>
      </w:pPr>
    </w:p>
    <w:p w:rsidR="004118A7" w:rsidRPr="004118A7" w:rsidRDefault="004118A7" w:rsidP="004118A7">
      <w:pPr>
        <w:pStyle w:val="berschrift2"/>
        <w:numPr>
          <w:ilvl w:val="0"/>
          <w:numId w:val="0"/>
        </w:numPr>
        <w:ind w:left="576" w:hanging="576"/>
        <w:rPr>
          <w:rFonts w:ascii="Cambria" w:hAnsi="Cambria"/>
          <w:color w:val="auto"/>
        </w:rPr>
      </w:pPr>
      <w:bookmarkStart w:id="3" w:name="_Toc457750028"/>
      <w:r w:rsidRPr="004118A7">
        <w:rPr>
          <w:rFonts w:ascii="Cambria" w:hAnsi="Cambria"/>
          <w:color w:val="auto"/>
        </w:rPr>
        <w:lastRenderedPageBreak/>
        <w:t>Erwartungshorizont (Inhaltlich)</w:t>
      </w:r>
      <w:bookmarkEnd w:id="3"/>
    </w:p>
    <w:p w:rsidR="004118A7" w:rsidRPr="004118A7" w:rsidRDefault="004118A7" w:rsidP="004118A7">
      <w:pPr>
        <w:rPr>
          <w:color w:val="auto"/>
        </w:rPr>
      </w:pPr>
      <w:r w:rsidRPr="004118A7">
        <w:rPr>
          <w:color w:val="auto"/>
        </w:rPr>
        <w:t>Aufgabe 1:</w:t>
      </w:r>
    </w:p>
    <w:p w:rsidR="004118A7" w:rsidRPr="004118A7" w:rsidRDefault="004118A7" w:rsidP="004118A7">
      <w:r w:rsidRPr="004118A7">
        <w:t>Nachdem die Silbernitrat-Lösung zugegeben wurde, ist eine rasche Niederschlagsbildung zu beobachten. Im Falle der Chloride ist der Niederschlag weiß, bei den Bromiden gelb-weißlich und bei den Iodiden gelb. In dem mit Wasser gefüllten Reagenzglas ist kein Feststoffausfall zu beobachten.</w:t>
      </w:r>
    </w:p>
    <w:p w:rsidR="004118A7" w:rsidRPr="004118A7" w:rsidRDefault="004118A7" w:rsidP="004118A7">
      <w:r w:rsidRPr="004118A7">
        <w:t>Aufgabe 2:</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4187"/>
        <w:gridCol w:w="563"/>
        <w:gridCol w:w="3758"/>
      </w:tblGrid>
      <w:tr w:rsidR="004118A7" w:rsidRPr="004118A7" w:rsidTr="009118F4">
        <w:tc>
          <w:tcPr>
            <w:tcW w:w="280" w:type="dxa"/>
          </w:tcPr>
          <w:p w:rsidR="004118A7" w:rsidRPr="004118A7" w:rsidRDefault="004118A7" w:rsidP="009118F4">
            <w:r w:rsidRPr="004118A7">
              <w:t>1)</w:t>
            </w:r>
          </w:p>
        </w:tc>
        <w:tc>
          <w:tcPr>
            <w:tcW w:w="4256" w:type="dxa"/>
          </w:tcPr>
          <w:p w:rsidR="004118A7" w:rsidRPr="004118A7" w:rsidRDefault="004118A7" w:rsidP="009118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Cl</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rsidR="004118A7" w:rsidRPr="004118A7" w:rsidRDefault="004118A7" w:rsidP="009118F4">
            <m:oMathPara>
              <m:oMath>
                <m:r>
                  <m:rPr>
                    <m:sty m:val="p"/>
                  </m:rPr>
                  <w:rPr>
                    <w:rFonts w:ascii="Cambria Math" w:hAnsi="Cambria Math"/>
                    <w:color w:val="auto"/>
                  </w:rPr>
                  <m:t>→</m:t>
                </m:r>
              </m:oMath>
            </m:oMathPara>
          </w:p>
        </w:tc>
        <w:tc>
          <w:tcPr>
            <w:tcW w:w="3817" w:type="dxa"/>
          </w:tcPr>
          <w:p w:rsidR="004118A7" w:rsidRPr="004118A7" w:rsidRDefault="004118A7" w:rsidP="009118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AgCl</m:t>
                    </m:r>
                  </m:e>
                  <m:sub>
                    <m:r>
                      <m:rPr>
                        <m:sty m:val="p"/>
                      </m:rPr>
                      <w:rPr>
                        <w:rFonts w:ascii="Cambria Math" w:hAnsi="Cambria Math"/>
                        <w:color w:val="auto"/>
                      </w:rPr>
                      <m:t>(s)</m:t>
                    </m:r>
                  </m:sub>
                </m:sSub>
              </m:oMath>
            </m:oMathPara>
          </w:p>
        </w:tc>
      </w:tr>
      <w:tr w:rsidR="004118A7" w:rsidRPr="004118A7" w:rsidTr="009118F4">
        <w:tc>
          <w:tcPr>
            <w:tcW w:w="280" w:type="dxa"/>
          </w:tcPr>
          <w:p w:rsidR="004118A7" w:rsidRPr="004118A7" w:rsidRDefault="004118A7" w:rsidP="009118F4">
            <w:r w:rsidRPr="004118A7">
              <w:t>2)</w:t>
            </w:r>
          </w:p>
        </w:tc>
        <w:tc>
          <w:tcPr>
            <w:tcW w:w="4256" w:type="dxa"/>
          </w:tcPr>
          <w:p w:rsidR="004118A7" w:rsidRPr="004118A7" w:rsidRDefault="004118A7" w:rsidP="009118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Br</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rsidR="004118A7" w:rsidRPr="004118A7" w:rsidRDefault="004118A7" w:rsidP="009118F4">
            <m:oMathPara>
              <m:oMath>
                <m:r>
                  <m:rPr>
                    <m:sty m:val="p"/>
                  </m:rPr>
                  <w:rPr>
                    <w:rFonts w:ascii="Cambria Math" w:hAnsi="Cambria Math"/>
                    <w:color w:val="auto"/>
                  </w:rPr>
                  <m:t>→</m:t>
                </m:r>
              </m:oMath>
            </m:oMathPara>
          </w:p>
        </w:tc>
        <w:tc>
          <w:tcPr>
            <w:tcW w:w="3817" w:type="dxa"/>
          </w:tcPr>
          <w:p w:rsidR="004118A7" w:rsidRPr="004118A7" w:rsidRDefault="004118A7" w:rsidP="009118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AgBr</m:t>
                    </m:r>
                  </m:e>
                  <m:sub>
                    <m:r>
                      <m:rPr>
                        <m:sty m:val="p"/>
                      </m:rPr>
                      <w:rPr>
                        <w:rFonts w:ascii="Cambria Math" w:hAnsi="Cambria Math"/>
                        <w:color w:val="auto"/>
                      </w:rPr>
                      <m:t>(s)</m:t>
                    </m:r>
                  </m:sub>
                </m:sSub>
              </m:oMath>
            </m:oMathPara>
          </w:p>
        </w:tc>
      </w:tr>
      <w:tr w:rsidR="004118A7" w:rsidRPr="004118A7" w:rsidTr="009118F4">
        <w:tc>
          <w:tcPr>
            <w:tcW w:w="280" w:type="dxa"/>
          </w:tcPr>
          <w:p w:rsidR="004118A7" w:rsidRPr="004118A7" w:rsidRDefault="004118A7" w:rsidP="009118F4">
            <w:r w:rsidRPr="004118A7">
              <w:t>3)</w:t>
            </w:r>
          </w:p>
        </w:tc>
        <w:tc>
          <w:tcPr>
            <w:tcW w:w="4256" w:type="dxa"/>
          </w:tcPr>
          <w:p w:rsidR="004118A7" w:rsidRPr="004118A7" w:rsidRDefault="004118A7" w:rsidP="009118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I</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rsidR="004118A7" w:rsidRPr="004118A7" w:rsidRDefault="004118A7" w:rsidP="009118F4">
            <m:oMathPara>
              <m:oMath>
                <m:r>
                  <m:rPr>
                    <m:sty m:val="p"/>
                  </m:rPr>
                  <w:rPr>
                    <w:rFonts w:ascii="Cambria Math" w:hAnsi="Cambria Math"/>
                    <w:color w:val="auto"/>
                  </w:rPr>
                  <m:t>→</m:t>
                </m:r>
              </m:oMath>
            </m:oMathPara>
          </w:p>
        </w:tc>
        <w:tc>
          <w:tcPr>
            <w:tcW w:w="3817" w:type="dxa"/>
          </w:tcPr>
          <w:p w:rsidR="004118A7" w:rsidRPr="004118A7" w:rsidRDefault="004118A7" w:rsidP="009118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K</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AgI</m:t>
                    </m:r>
                  </m:e>
                  <m:sub>
                    <m:r>
                      <m:rPr>
                        <m:sty m:val="p"/>
                      </m:rPr>
                      <w:rPr>
                        <w:rFonts w:ascii="Cambria Math" w:hAnsi="Cambria Math"/>
                        <w:color w:val="auto"/>
                      </w:rPr>
                      <m:t>(s)</m:t>
                    </m:r>
                  </m:sub>
                </m:sSub>
              </m:oMath>
            </m:oMathPara>
          </w:p>
        </w:tc>
      </w:tr>
      <w:tr w:rsidR="004118A7" w:rsidRPr="004118A7" w:rsidTr="009118F4">
        <w:tc>
          <w:tcPr>
            <w:tcW w:w="280" w:type="dxa"/>
          </w:tcPr>
          <w:p w:rsidR="004118A7" w:rsidRPr="004118A7" w:rsidRDefault="004118A7" w:rsidP="009118F4">
            <w:r w:rsidRPr="004118A7">
              <w:t>4)</w:t>
            </w:r>
          </w:p>
        </w:tc>
        <w:tc>
          <w:tcPr>
            <w:tcW w:w="4256" w:type="dxa"/>
          </w:tcPr>
          <w:p w:rsidR="004118A7" w:rsidRPr="004118A7" w:rsidRDefault="004118A7" w:rsidP="009118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Cl</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rsidR="004118A7" w:rsidRPr="004118A7" w:rsidRDefault="004118A7" w:rsidP="009118F4">
            <m:oMathPara>
              <m:oMath>
                <m:r>
                  <m:rPr>
                    <m:sty m:val="p"/>
                  </m:rPr>
                  <w:rPr>
                    <w:rFonts w:ascii="Cambria Math" w:hAnsi="Cambria Math"/>
                    <w:color w:val="auto"/>
                  </w:rPr>
                  <m:t>→</m:t>
                </m:r>
              </m:oMath>
            </m:oMathPara>
          </w:p>
        </w:tc>
        <w:tc>
          <w:tcPr>
            <w:tcW w:w="3817" w:type="dxa"/>
          </w:tcPr>
          <w:p w:rsidR="004118A7" w:rsidRPr="004118A7" w:rsidRDefault="004118A7" w:rsidP="009118F4">
            <w:pPr>
              <w:jc w:val="left"/>
            </w:pPr>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AgCl</m:t>
                    </m:r>
                  </m:e>
                  <m:sub>
                    <m:r>
                      <m:rPr>
                        <m:sty m:val="p"/>
                      </m:rPr>
                      <w:rPr>
                        <w:rFonts w:ascii="Cambria Math" w:hAnsi="Cambria Math"/>
                        <w:color w:val="auto"/>
                      </w:rPr>
                      <m:t>(s)</m:t>
                    </m:r>
                  </m:sub>
                </m:sSub>
              </m:oMath>
            </m:oMathPara>
          </w:p>
        </w:tc>
      </w:tr>
      <w:tr w:rsidR="004118A7" w:rsidRPr="004118A7" w:rsidTr="009118F4">
        <w:tc>
          <w:tcPr>
            <w:tcW w:w="280" w:type="dxa"/>
          </w:tcPr>
          <w:p w:rsidR="004118A7" w:rsidRPr="004118A7" w:rsidRDefault="004118A7" w:rsidP="009118F4">
            <w:r w:rsidRPr="004118A7">
              <w:t>5)</w:t>
            </w:r>
          </w:p>
        </w:tc>
        <w:tc>
          <w:tcPr>
            <w:tcW w:w="4256" w:type="dxa"/>
          </w:tcPr>
          <w:p w:rsidR="004118A7" w:rsidRPr="004118A7" w:rsidRDefault="004118A7" w:rsidP="009118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Br</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rsidR="004118A7" w:rsidRPr="004118A7" w:rsidRDefault="004118A7" w:rsidP="009118F4">
            <m:oMathPara>
              <m:oMath>
                <m:r>
                  <m:rPr>
                    <m:sty m:val="p"/>
                  </m:rPr>
                  <w:rPr>
                    <w:rFonts w:ascii="Cambria Math" w:hAnsi="Cambria Math"/>
                    <w:color w:val="auto"/>
                  </w:rPr>
                  <m:t>→</m:t>
                </m:r>
              </m:oMath>
            </m:oMathPara>
          </w:p>
        </w:tc>
        <w:tc>
          <w:tcPr>
            <w:tcW w:w="3817" w:type="dxa"/>
          </w:tcPr>
          <w:p w:rsidR="004118A7" w:rsidRPr="004118A7" w:rsidRDefault="004118A7" w:rsidP="009118F4">
            <w:pPr>
              <w:jc w:val="left"/>
            </w:pPr>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AgBr</m:t>
                    </m:r>
                  </m:e>
                  <m:sub>
                    <m:r>
                      <m:rPr>
                        <m:sty m:val="p"/>
                      </m:rPr>
                      <w:rPr>
                        <w:rFonts w:ascii="Cambria Math" w:hAnsi="Cambria Math"/>
                        <w:color w:val="auto"/>
                      </w:rPr>
                      <m:t>(s)</m:t>
                    </m:r>
                  </m:sub>
                </m:sSub>
              </m:oMath>
            </m:oMathPara>
          </w:p>
        </w:tc>
      </w:tr>
      <w:tr w:rsidR="004118A7" w:rsidRPr="004118A7" w:rsidTr="009118F4">
        <w:tc>
          <w:tcPr>
            <w:tcW w:w="280" w:type="dxa"/>
          </w:tcPr>
          <w:p w:rsidR="004118A7" w:rsidRPr="004118A7" w:rsidRDefault="004118A7" w:rsidP="009118F4">
            <w:r w:rsidRPr="004118A7">
              <w:t>6)</w:t>
            </w:r>
          </w:p>
        </w:tc>
        <w:tc>
          <w:tcPr>
            <w:tcW w:w="4256" w:type="dxa"/>
          </w:tcPr>
          <w:p w:rsidR="004118A7" w:rsidRPr="004118A7" w:rsidRDefault="004118A7" w:rsidP="009118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I</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rsidR="004118A7" w:rsidRPr="004118A7" w:rsidRDefault="004118A7" w:rsidP="009118F4">
            <m:oMathPara>
              <m:oMath>
                <m:r>
                  <m:rPr>
                    <m:sty m:val="p"/>
                  </m:rPr>
                  <w:rPr>
                    <w:rFonts w:ascii="Cambria Math" w:hAnsi="Cambria Math"/>
                    <w:color w:val="auto"/>
                  </w:rPr>
                  <m:t>→</m:t>
                </m:r>
              </m:oMath>
            </m:oMathPara>
          </w:p>
        </w:tc>
        <w:tc>
          <w:tcPr>
            <w:tcW w:w="3817" w:type="dxa"/>
          </w:tcPr>
          <w:p w:rsidR="004118A7" w:rsidRPr="004118A7" w:rsidRDefault="004118A7" w:rsidP="009118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Na</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AgI</m:t>
                    </m:r>
                  </m:e>
                  <m:sub>
                    <m:r>
                      <m:rPr>
                        <m:sty m:val="p"/>
                      </m:rPr>
                      <w:rPr>
                        <w:rFonts w:ascii="Cambria Math" w:hAnsi="Cambria Math"/>
                        <w:color w:val="auto"/>
                      </w:rPr>
                      <m:t>(s)</m:t>
                    </m:r>
                  </m:sub>
                </m:sSub>
              </m:oMath>
            </m:oMathPara>
          </w:p>
        </w:tc>
      </w:tr>
      <w:tr w:rsidR="004118A7" w:rsidRPr="004118A7" w:rsidTr="009118F4">
        <w:tc>
          <w:tcPr>
            <w:tcW w:w="280" w:type="dxa"/>
          </w:tcPr>
          <w:p w:rsidR="004118A7" w:rsidRPr="004118A7" w:rsidRDefault="004118A7" w:rsidP="009118F4">
            <w:r w:rsidRPr="004118A7">
              <w:t>7)</w:t>
            </w:r>
          </w:p>
        </w:tc>
        <w:tc>
          <w:tcPr>
            <w:tcW w:w="4256" w:type="dxa"/>
          </w:tcPr>
          <w:p w:rsidR="004118A7" w:rsidRPr="004118A7" w:rsidRDefault="004118A7" w:rsidP="009118F4">
            <w:pPr>
              <w:jc w:val="right"/>
            </w:pPr>
            <m:oMathPara>
              <m:oMathParaPr>
                <m:jc m:val="right"/>
              </m:oMathParaPr>
              <m:oMath>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OH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c>
          <w:tcPr>
            <w:tcW w:w="567" w:type="dxa"/>
          </w:tcPr>
          <w:p w:rsidR="004118A7" w:rsidRPr="004118A7" w:rsidRDefault="004118A7" w:rsidP="009118F4">
            <m:oMathPara>
              <m:oMath>
                <m:r>
                  <m:rPr>
                    <m:sty m:val="p"/>
                  </m:rPr>
                  <w:rPr>
                    <w:rFonts w:ascii="Cambria Math" w:hAnsi="Cambria Math"/>
                    <w:color w:val="auto"/>
                  </w:rPr>
                  <m:t>→</m:t>
                </m:r>
              </m:oMath>
            </m:oMathPara>
          </w:p>
        </w:tc>
        <w:tc>
          <w:tcPr>
            <w:tcW w:w="3817" w:type="dxa"/>
          </w:tcPr>
          <w:p w:rsidR="004118A7" w:rsidRPr="004118A7" w:rsidRDefault="004118A7" w:rsidP="009118F4">
            <m:oMathPara>
              <m:oMathParaPr>
                <m:jc m:val="left"/>
              </m:oMathParaPr>
              <m:oMath>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OH</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Ag</m:t>
                    </m:r>
                  </m:e>
                  <m:sub>
                    <m:r>
                      <m:rPr>
                        <m:sty m:val="p"/>
                      </m:rPr>
                      <w:rPr>
                        <w:rFonts w:ascii="Cambria Math" w:hAnsi="Cambria Math"/>
                        <w:color w:val="auto"/>
                      </w:rPr>
                      <m:t>(aq)</m:t>
                    </m:r>
                  </m:sub>
                  <m:sup>
                    <m:r>
                      <m:rPr>
                        <m:sty m:val="p"/>
                      </m:rPr>
                      <w:rPr>
                        <w:rFonts w:ascii="Cambria Math" w:hAnsi="Cambria Math"/>
                        <w:color w:val="auto"/>
                      </w:rPr>
                      <m:t>+</m:t>
                    </m:r>
                  </m:sup>
                </m:sSubSup>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NO</m:t>
                    </m:r>
                  </m:e>
                  <m:sub>
                    <m:r>
                      <m:rPr>
                        <m:sty m:val="p"/>
                      </m:rPr>
                      <w:rPr>
                        <w:rFonts w:ascii="Cambria Math" w:hAnsi="Cambria Math"/>
                        <w:color w:val="auto"/>
                      </w:rPr>
                      <m:t>3 (aq)</m:t>
                    </m:r>
                  </m:sub>
                  <m:sup>
                    <m:r>
                      <m:rPr>
                        <m:sty m:val="p"/>
                      </m:rPr>
                      <w:rPr>
                        <w:rFonts w:ascii="Cambria Math" w:hAnsi="Cambria Math"/>
                        <w:color w:val="auto"/>
                      </w:rPr>
                      <m:t>-</m:t>
                    </m:r>
                  </m:sup>
                </m:sSubSup>
              </m:oMath>
            </m:oMathPara>
          </w:p>
        </w:tc>
      </w:tr>
    </w:tbl>
    <w:p w:rsidR="004118A7" w:rsidRPr="004118A7" w:rsidRDefault="004118A7" w:rsidP="004118A7"/>
    <w:p w:rsidR="004118A7" w:rsidRPr="004118A7" w:rsidRDefault="004118A7" w:rsidP="004118A7">
      <w:r w:rsidRPr="004118A7">
        <w:t>Bei Reaktion 1) bis 6) fallen schwerlösliche Silberhalogenide aus, das Wasser dient als Blindprobe. Silberchlorid ist weiß, Silberbromid ist weiß-gelblich und Silberiodid gelb.</w:t>
      </w:r>
    </w:p>
    <w:p w:rsidR="004118A7" w:rsidRPr="004118A7" w:rsidRDefault="004118A7" w:rsidP="004118A7">
      <w:r w:rsidRPr="004118A7">
        <w:t>Aufgabe 3:</w:t>
      </w:r>
    </w:p>
    <w:p w:rsidR="004118A7" w:rsidRPr="004118A7" w:rsidRDefault="004118A7" w:rsidP="004118A7">
      <w:r w:rsidRPr="004118A7">
        <w:t xml:space="preserve">Wenn Diebe die präparierten Geldscheine anfassen entstehen auf ihrer Haut braun-schwarze Flecken. Diese lassen sich durch die Reaktion von Silbernitrat und den im Schweiß enthaltenen </w:t>
      </w:r>
      <w:proofErr w:type="spellStart"/>
      <w:r w:rsidRPr="004118A7">
        <w:t>Chloridionen</w:t>
      </w:r>
      <w:proofErr w:type="spellEnd"/>
      <w:r w:rsidRPr="004118A7">
        <w:t xml:space="preserve"> erklären. Das entstandene Silberchlorid ist nicht abwaschbar und verschwindet erst, wenn sich die oberste Hautschicht erneuert. Daher ist die einfachste Schutzmaßnahme für die Diebe Handschuhe bei einem Bankraub anzuziehen.</w:t>
      </w:r>
    </w:p>
    <w:p w:rsidR="0008007A" w:rsidRPr="004118A7" w:rsidRDefault="0008007A"/>
    <w:sectPr w:rsidR="0008007A" w:rsidRPr="004118A7" w:rsidSect="00E325A7">
      <w:headerReference w:type="default" r:id="rId9"/>
      <w:footerReference w:type="default" r:id="rId10"/>
      <w:pgSz w:w="11906" w:h="16838"/>
      <w:pgMar w:top="1417" w:right="1417" w:bottom="709"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C0" w:rsidRDefault="003739C0" w:rsidP="004118A7">
      <w:pPr>
        <w:spacing w:after="0" w:line="240" w:lineRule="auto"/>
      </w:pPr>
      <w:r>
        <w:separator/>
      </w:r>
    </w:p>
  </w:endnote>
  <w:endnote w:type="continuationSeparator" w:id="0">
    <w:p w:rsidR="003739C0" w:rsidRDefault="003739C0" w:rsidP="0041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591" w:rsidRDefault="003739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C0" w:rsidRDefault="003739C0" w:rsidP="004118A7">
      <w:pPr>
        <w:spacing w:after="0" w:line="240" w:lineRule="auto"/>
      </w:pPr>
      <w:r>
        <w:separator/>
      </w:r>
    </w:p>
  </w:footnote>
  <w:footnote w:type="continuationSeparator" w:id="0">
    <w:p w:rsidR="003739C0" w:rsidRDefault="003739C0" w:rsidP="00411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233591" w:rsidRPr="00337B69" w:rsidRDefault="003739C0"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591" w:rsidRPr="0080101C" w:rsidRDefault="003739C0"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A7"/>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739C0"/>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8A7"/>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387A"/>
  <w15:chartTrackingRefBased/>
  <w15:docId w15:val="{C48EE886-4C7A-4FF2-9C7D-7E6ABFD3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118A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118A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118A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118A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118A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118A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118A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118A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118A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118A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8A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118A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118A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118A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118A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118A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118A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118A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118A7"/>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4118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8A7"/>
    <w:rPr>
      <w:rFonts w:ascii="Cambria" w:hAnsi="Cambria"/>
      <w:color w:val="171717" w:themeColor="background2" w:themeShade="1A"/>
    </w:rPr>
  </w:style>
  <w:style w:type="paragraph" w:styleId="Fuzeile">
    <w:name w:val="footer"/>
    <w:basedOn w:val="Standard"/>
    <w:link w:val="FuzeileZchn"/>
    <w:uiPriority w:val="99"/>
    <w:unhideWhenUsed/>
    <w:rsid w:val="004118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8A7"/>
    <w:rPr>
      <w:rFonts w:ascii="Cambria" w:hAnsi="Cambria"/>
      <w:color w:val="171717" w:themeColor="background2" w:themeShade="1A"/>
    </w:rPr>
  </w:style>
  <w:style w:type="table" w:styleId="Tabellenraster">
    <w:name w:val="Table Grid"/>
    <w:basedOn w:val="NormaleTabelle"/>
    <w:uiPriority w:val="59"/>
    <w:rsid w:val="00411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2016-08-10T13:34:00Z</dcterms:created>
  <dcterms:modified xsi:type="dcterms:W3CDTF">2016-08-10T13:35:00Z</dcterms:modified>
</cp:coreProperties>
</file>