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B6E" w:rsidRPr="008076A6" w:rsidRDefault="00112B6E" w:rsidP="008076A6">
      <w:pPr>
        <w:rPr>
          <w:b/>
          <w:sz w:val="24"/>
        </w:rPr>
      </w:pPr>
      <w:bookmarkStart w:id="0" w:name="_Toc425776595"/>
      <w:bookmarkStart w:id="1" w:name="_Toc456688591"/>
      <w:bookmarkStart w:id="2" w:name="_Toc456688607"/>
      <w:bookmarkStart w:id="3" w:name="_Toc458607723"/>
      <w:r w:rsidRPr="008076A6">
        <w:rPr>
          <w:b/>
          <w:noProof/>
          <w:sz w:val="24"/>
          <w:lang w:eastAsia="de-DE"/>
        </w:rPr>
        <mc:AlternateContent>
          <mc:Choice Requires="wps">
            <w:drawing>
              <wp:anchor distT="0" distB="0" distL="114300" distR="114300" simplePos="0" relativeHeight="251659264" behindDoc="0" locked="0" layoutInCell="1" allowOverlap="1" wp14:anchorId="27B64A56" wp14:editId="174E96FE">
                <wp:simplePos x="0" y="0"/>
                <wp:positionH relativeFrom="margin">
                  <wp:align>left</wp:align>
                </wp:positionH>
                <wp:positionV relativeFrom="paragraph">
                  <wp:posOffset>398780</wp:posOffset>
                </wp:positionV>
                <wp:extent cx="5873115" cy="514350"/>
                <wp:effectExtent l="0" t="0" r="13335" b="19050"/>
                <wp:wrapSquare wrapText="bothSides"/>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143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12B6E" w:rsidRPr="00F31EBF" w:rsidRDefault="00112B6E" w:rsidP="00112B6E">
                            <w:pPr>
                              <w:rPr>
                                <w:color w:val="auto"/>
                              </w:rPr>
                            </w:pPr>
                            <w:r>
                              <w:rPr>
                                <w:color w:val="auto"/>
                              </w:rPr>
                              <w:t xml:space="preserve">Dieser Versuch verdeutlicht sehr eindrucksvoll, dass Stoffe unterschiedlich gut Energie speichern können. Wasser besitzt eine deutlich höhere spezifische Wärmekapazität als Speiseöl.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B64A56" id="_x0000_t202" coordsize="21600,21600" o:spt="202" path="m,l,21600r21600,l21600,xe">
                <v:stroke joinstyle="miter"/>
                <v:path gradientshapeok="t" o:connecttype="rect"/>
              </v:shapetype>
              <v:shape id="Text Box 60" o:spid="_x0000_s1026" type="#_x0000_t202" style="position:absolute;left:0;text-align:left;margin-left:0;margin-top:31.4pt;width:462.45pt;height:4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" fillcolor="white [3201]" strokecolor="#4472c4 [3208]" strokeweight="1pt">
                <v:stroke dashstyle="dash"/>
                <v:shadow color="#868686"/>
                <v:textbox>
                  <w:txbxContent>
                    <w:p w:rsidR="00112B6E" w:rsidRPr="00F31EBF" w:rsidRDefault="00112B6E" w:rsidP="00112B6E">
                      <w:pPr>
                        <w:rPr>
                          <w:color w:val="auto"/>
                        </w:rPr>
                      </w:pPr>
                      <w:r>
                        <w:rPr>
                          <w:color w:val="auto"/>
                        </w:rPr>
                        <w:t xml:space="preserve">Dieser Versuch verdeutlicht sehr eindrucksvoll, dass Stoffe unterschiedlich gut Energie speichern können. Wasser besitzt eine deutlich höhere spezifische Wärmekapazität als Speiseöl. </w:t>
                      </w:r>
                    </w:p>
                  </w:txbxContent>
                </v:textbox>
                <w10:wrap type="square" anchorx="margin"/>
              </v:shape>
            </w:pict>
          </mc:Fallback>
        </mc:AlternateContent>
      </w:r>
      <w:bookmarkEnd w:id="0"/>
      <w:bookmarkEnd w:id="1"/>
      <w:bookmarkEnd w:id="2"/>
      <w:r w:rsidRPr="008076A6">
        <w:rPr>
          <w:b/>
          <w:sz w:val="24"/>
        </w:rPr>
        <w:t>V1 – Wasser kontra Öl</w:t>
      </w:r>
      <w:bookmarkEnd w:id="3"/>
      <w:r w:rsidRPr="008076A6">
        <w:rPr>
          <w:b/>
          <w:sz w:val="24"/>
        </w:rPr>
        <w:t xml:space="preserve"> </w:t>
      </w:r>
    </w:p>
    <w:p w:rsidR="00112B6E" w:rsidRDefault="00112B6E" w:rsidP="00112B6E">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12B6E" w:rsidRPr="009C5E28" w:rsidTr="00C52981">
        <w:tc>
          <w:tcPr>
            <w:tcW w:w="9322" w:type="dxa"/>
            <w:gridSpan w:val="9"/>
            <w:shd w:val="clear" w:color="auto" w:fill="4F81BD"/>
            <w:vAlign w:val="center"/>
          </w:tcPr>
          <w:p w:rsidR="00112B6E" w:rsidRPr="00F31EBF" w:rsidRDefault="00112B6E" w:rsidP="00C52981">
            <w:pPr>
              <w:spacing w:after="0"/>
              <w:jc w:val="center"/>
              <w:rPr>
                <w:b/>
                <w:bCs/>
                <w:color w:val="FFFFFF" w:themeColor="background1"/>
              </w:rPr>
            </w:pPr>
            <w:r w:rsidRPr="00F31EBF">
              <w:rPr>
                <w:b/>
                <w:bCs/>
                <w:color w:val="FFFFFF" w:themeColor="background1"/>
              </w:rPr>
              <w:t>Gefahrenstoffe</w:t>
            </w:r>
          </w:p>
        </w:tc>
      </w:tr>
      <w:tr w:rsidR="00112B6E" w:rsidRPr="009C5E28" w:rsidTr="00C5298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112B6E" w:rsidRPr="009C5E28" w:rsidRDefault="00112B6E" w:rsidP="00C52981">
            <w:pPr>
              <w:spacing w:after="0" w:line="276" w:lineRule="auto"/>
              <w:jc w:val="center"/>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112B6E" w:rsidRPr="009C5E28" w:rsidRDefault="00112B6E" w:rsidP="00C52981">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12B6E" w:rsidRPr="009C5E28" w:rsidRDefault="00112B6E" w:rsidP="00C52981">
            <w:pPr>
              <w:spacing w:after="0"/>
              <w:jc w:val="center"/>
            </w:pPr>
            <w:r>
              <w:rPr>
                <w:sz w:val="20"/>
              </w:rPr>
              <w:t>-</w:t>
            </w:r>
          </w:p>
        </w:tc>
      </w:tr>
      <w:tr w:rsidR="00112B6E" w:rsidRPr="009C5E28" w:rsidTr="00C5298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112B6E" w:rsidRDefault="00112B6E" w:rsidP="00C52981">
            <w:pPr>
              <w:spacing w:after="0" w:line="276" w:lineRule="auto"/>
              <w:jc w:val="center"/>
              <w:rPr>
                <w:sz w:val="20"/>
              </w:rPr>
            </w:pPr>
            <w:r>
              <w:rPr>
                <w:sz w:val="20"/>
              </w:rPr>
              <w:t>Speiseöl</w:t>
            </w:r>
          </w:p>
        </w:tc>
        <w:tc>
          <w:tcPr>
            <w:tcW w:w="3177" w:type="dxa"/>
            <w:gridSpan w:val="3"/>
            <w:tcBorders>
              <w:top w:val="single" w:sz="8" w:space="0" w:color="4F81BD"/>
              <w:bottom w:val="single" w:sz="8" w:space="0" w:color="4F81BD"/>
            </w:tcBorders>
            <w:shd w:val="clear" w:color="auto" w:fill="auto"/>
            <w:vAlign w:val="center"/>
          </w:tcPr>
          <w:p w:rsidR="00112B6E" w:rsidRDefault="00112B6E" w:rsidP="00C52981">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12B6E" w:rsidRDefault="00112B6E" w:rsidP="00C52981">
            <w:pPr>
              <w:spacing w:after="0"/>
              <w:jc w:val="center"/>
              <w:rPr>
                <w:sz w:val="20"/>
              </w:rPr>
            </w:pPr>
            <w:r>
              <w:rPr>
                <w:sz w:val="20"/>
              </w:rPr>
              <w:t>-</w:t>
            </w:r>
          </w:p>
        </w:tc>
      </w:tr>
      <w:tr w:rsidR="00112B6E" w:rsidRPr="009C5E28" w:rsidTr="00C52981">
        <w:tc>
          <w:tcPr>
            <w:tcW w:w="1009" w:type="dxa"/>
            <w:tcBorders>
              <w:top w:val="single" w:sz="8" w:space="0" w:color="4F81BD"/>
              <w:left w:val="single" w:sz="8" w:space="0" w:color="4F81BD"/>
              <w:bottom w:val="single" w:sz="8" w:space="0" w:color="4F81BD"/>
            </w:tcBorders>
            <w:shd w:val="clear" w:color="auto" w:fill="auto"/>
            <w:vAlign w:val="center"/>
          </w:tcPr>
          <w:p w:rsidR="00112B6E" w:rsidRPr="009C5E28" w:rsidRDefault="00112B6E" w:rsidP="00C52981">
            <w:pPr>
              <w:spacing w:after="0"/>
              <w:jc w:val="center"/>
              <w:rPr>
                <w:b/>
                <w:bCs/>
              </w:rPr>
            </w:pPr>
            <w:r>
              <w:rPr>
                <w:b/>
                <w:noProof/>
                <w:lang w:eastAsia="de-DE"/>
              </w:rPr>
              <w:drawing>
                <wp:inline distT="0" distB="0" distL="0" distR="0" wp14:anchorId="1920F8B2" wp14:editId="20F1712C">
                  <wp:extent cx="499745" cy="499745"/>
                  <wp:effectExtent l="0" t="0" r="0" b="0"/>
                  <wp:docPr id="2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499745" cy="49974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12B6E" w:rsidRPr="009C5E28" w:rsidRDefault="00112B6E" w:rsidP="00C52981">
            <w:pPr>
              <w:spacing w:after="0"/>
              <w:jc w:val="center"/>
            </w:pPr>
            <w:r>
              <w:rPr>
                <w:noProof/>
                <w:lang w:eastAsia="de-DE"/>
              </w:rPr>
              <w:drawing>
                <wp:inline distT="0" distB="0" distL="0" distR="0" wp14:anchorId="698F7AC6" wp14:editId="4065FD4F">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12B6E" w:rsidRPr="009C5E28" w:rsidRDefault="00112B6E" w:rsidP="00C52981">
            <w:pPr>
              <w:spacing w:after="0"/>
              <w:jc w:val="center"/>
            </w:pPr>
            <w:r>
              <w:rPr>
                <w:noProof/>
                <w:lang w:eastAsia="de-DE"/>
              </w:rPr>
              <w:drawing>
                <wp:inline distT="0" distB="0" distL="0" distR="0" wp14:anchorId="23B39173" wp14:editId="3ADFA2C6">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12B6E" w:rsidRPr="009C5E28" w:rsidRDefault="00112B6E" w:rsidP="00C52981">
            <w:pPr>
              <w:spacing w:after="0"/>
              <w:jc w:val="center"/>
            </w:pPr>
            <w:r>
              <w:rPr>
                <w:noProof/>
                <w:lang w:eastAsia="de-DE"/>
              </w:rPr>
              <w:drawing>
                <wp:inline distT="0" distB="0" distL="0" distR="0" wp14:anchorId="30745009" wp14:editId="792F3565">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112B6E" w:rsidRPr="009C5E28" w:rsidRDefault="00112B6E" w:rsidP="00C52981">
            <w:pPr>
              <w:spacing w:after="0"/>
              <w:jc w:val="center"/>
            </w:pPr>
            <w:r>
              <w:rPr>
                <w:noProof/>
                <w:lang w:eastAsia="de-DE"/>
              </w:rPr>
              <w:drawing>
                <wp:inline distT="0" distB="0" distL="0" distR="0" wp14:anchorId="23205283" wp14:editId="2A0A37F2">
                  <wp:extent cx="499745" cy="499745"/>
                  <wp:effectExtent l="0" t="0" r="0" b="0"/>
                  <wp:docPr id="4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499745" cy="499745"/>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112B6E" w:rsidRPr="009C5E28" w:rsidRDefault="00112B6E" w:rsidP="00C52981">
            <w:pPr>
              <w:spacing w:after="0"/>
              <w:jc w:val="center"/>
            </w:pPr>
            <w:r>
              <w:rPr>
                <w:noProof/>
                <w:lang w:eastAsia="de-DE"/>
              </w:rPr>
              <w:drawing>
                <wp:inline distT="0" distB="0" distL="0" distR="0" wp14:anchorId="6510F5E9" wp14:editId="56B6D1EC">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112B6E" w:rsidRPr="009C5E28" w:rsidRDefault="00112B6E" w:rsidP="00C52981">
            <w:pPr>
              <w:spacing w:after="0"/>
              <w:jc w:val="center"/>
            </w:pPr>
            <w:r>
              <w:rPr>
                <w:noProof/>
                <w:lang w:eastAsia="de-DE"/>
              </w:rPr>
              <w:drawing>
                <wp:inline distT="0" distB="0" distL="0" distR="0" wp14:anchorId="3EA02240" wp14:editId="204ED116">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12B6E" w:rsidRPr="009C5E28" w:rsidRDefault="00112B6E" w:rsidP="00C52981">
            <w:pPr>
              <w:spacing w:after="0"/>
              <w:jc w:val="center"/>
            </w:pPr>
            <w:r>
              <w:rPr>
                <w:noProof/>
                <w:lang w:eastAsia="de-DE"/>
              </w:rPr>
              <w:drawing>
                <wp:inline distT="0" distB="0" distL="0" distR="0" wp14:anchorId="0AB7F8AF" wp14:editId="4ECC142F">
                  <wp:extent cx="510540" cy="510540"/>
                  <wp:effectExtent l="0" t="0" r="3810" b="3810"/>
                  <wp:docPr id="26"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10540" cy="51054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112B6E" w:rsidRPr="009C5E28" w:rsidRDefault="00112B6E" w:rsidP="00C52981">
            <w:pPr>
              <w:spacing w:after="0"/>
              <w:jc w:val="center"/>
            </w:pPr>
            <w:r>
              <w:rPr>
                <w:noProof/>
                <w:lang w:eastAsia="de-DE"/>
              </w:rPr>
              <w:drawing>
                <wp:inline distT="0" distB="0" distL="0" distR="0" wp14:anchorId="062F3B46" wp14:editId="5D01AAFE">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112B6E" w:rsidRDefault="00112B6E" w:rsidP="00112B6E">
      <w:pPr>
        <w:tabs>
          <w:tab w:val="left" w:pos="1701"/>
          <w:tab w:val="left" w:pos="1985"/>
        </w:tabs>
        <w:ind w:left="1980" w:hanging="1980"/>
      </w:pPr>
    </w:p>
    <w:p w:rsidR="00112B6E" w:rsidRDefault="00112B6E" w:rsidP="00112B6E">
      <w:pPr>
        <w:tabs>
          <w:tab w:val="left" w:pos="1701"/>
          <w:tab w:val="left" w:pos="1985"/>
        </w:tabs>
        <w:ind w:left="1980" w:hanging="1980"/>
      </w:pPr>
      <w:r>
        <w:t xml:space="preserve">Materialien: </w:t>
      </w:r>
      <w:r>
        <w:tab/>
      </w:r>
      <w:r>
        <w:tab/>
        <w:t>Zwei Bechergläser (150 mL), Dreifuß, Keramikplatte, zwei Thermometer, Bunsenbrenner, Stativ mit Muffen</w:t>
      </w:r>
    </w:p>
    <w:p w:rsidR="00112B6E" w:rsidRPr="00ED07C2" w:rsidRDefault="00112B6E" w:rsidP="00112B6E">
      <w:pPr>
        <w:tabs>
          <w:tab w:val="left" w:pos="1701"/>
          <w:tab w:val="left" w:pos="1985"/>
        </w:tabs>
        <w:ind w:left="1980" w:hanging="1980"/>
      </w:pPr>
      <w:r>
        <w:t>Chemikalien:</w:t>
      </w:r>
      <w:r>
        <w:tab/>
      </w:r>
      <w:r>
        <w:tab/>
        <w:t>Speiseöl (100 mL), Wasser (100 mL)</w:t>
      </w:r>
    </w:p>
    <w:p w:rsidR="00112B6E" w:rsidRDefault="00112B6E" w:rsidP="00112B6E">
      <w:pPr>
        <w:tabs>
          <w:tab w:val="left" w:pos="1701"/>
          <w:tab w:val="left" w:pos="1985"/>
        </w:tabs>
        <w:ind w:left="1980" w:hanging="1980"/>
      </w:pPr>
      <w:r>
        <w:t xml:space="preserve">Durchführung: </w:t>
      </w:r>
      <w:r>
        <w:tab/>
      </w:r>
      <w:r>
        <w:tab/>
        <w:t xml:space="preserve">In je ein Becherglas werden 100 mL Wasser und 100 mL Speiseöl gefüllt. Anschließen werden beide Bechergläser auf einer Keramikplatte auf einem Dreifuß platziert. Zudem wird in jedem Becherglas ein Thermometer eingespannt. Mit einem Bunsenbrenner wird für 5 min bei nicht leuchtender Flamme erhitzt. Anschließend wird die Temperatur beider Bechergläser abgelesen und notiert. </w:t>
      </w:r>
    </w:p>
    <w:p w:rsidR="00112B6E" w:rsidRDefault="00112B6E" w:rsidP="00112B6E">
      <w:pPr>
        <w:tabs>
          <w:tab w:val="left" w:pos="1701"/>
          <w:tab w:val="left" w:pos="1985"/>
        </w:tabs>
        <w:ind w:left="1980" w:hanging="1980"/>
      </w:pPr>
      <w:r>
        <w:t>Beobachtung:</w:t>
      </w:r>
      <w:r>
        <w:tab/>
      </w:r>
      <w:r>
        <w:tab/>
      </w:r>
      <w:r>
        <w:tab/>
        <w:t xml:space="preserve">Die Temperatur des mit Wasser gefüllten Becherglases beträgt 50 °C. In dem anderen mit Speiseöl gefüllten Becherglas wird eine Temperatur von 65 °C gemessen. </w:t>
      </w:r>
    </w:p>
    <w:tbl>
      <w:tblPr>
        <w:tblStyle w:val="Tabellenraster"/>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2"/>
        <w:gridCol w:w="3560"/>
      </w:tblGrid>
      <w:tr w:rsidR="00112B6E" w:rsidTr="00C52981">
        <w:tc>
          <w:tcPr>
            <w:tcW w:w="3527" w:type="dxa"/>
          </w:tcPr>
          <w:p w:rsidR="00112B6E" w:rsidRDefault="00112B6E" w:rsidP="00C52981">
            <w:pPr>
              <w:keepNext/>
              <w:tabs>
                <w:tab w:val="left" w:pos="1701"/>
                <w:tab w:val="left" w:pos="1985"/>
              </w:tabs>
              <w:jc w:val="center"/>
            </w:pPr>
            <w:r>
              <w:rPr>
                <w:noProof/>
                <w:lang w:eastAsia="de-DE"/>
              </w:rPr>
              <w:lastRenderedPageBreak/>
              <w:drawing>
                <wp:inline distT="0" distB="0" distL="0" distR="0" wp14:anchorId="2409C5D1" wp14:editId="25F699DA">
                  <wp:extent cx="4078151" cy="2180265"/>
                  <wp:effectExtent l="0" t="3493"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2016-07-28 11.48.04.jpg"/>
                          <pic:cNvPicPr/>
                        </pic:nvPicPr>
                        <pic:blipFill rotWithShape="1">
                          <a:blip r:embed="rId14" cstate="screen">
                            <a:extLst>
                              <a:ext uri="{28A0092B-C50C-407E-A947-70E740481C1C}">
                                <a14:useLocalDpi xmlns:a14="http://schemas.microsoft.com/office/drawing/2010/main"/>
                              </a:ext>
                            </a:extLst>
                          </a:blip>
                          <a:srcRect/>
                          <a:stretch/>
                        </pic:blipFill>
                        <pic:spPr bwMode="auto">
                          <a:xfrm rot="5400000">
                            <a:off x="0" y="0"/>
                            <a:ext cx="4092357" cy="2187860"/>
                          </a:xfrm>
                          <a:prstGeom prst="rect">
                            <a:avLst/>
                          </a:prstGeom>
                          <a:ln>
                            <a:noFill/>
                          </a:ln>
                          <a:extLst>
                            <a:ext uri="{53640926-AAD7-44D8-BBD7-CCE9431645EC}">
                              <a14:shadowObscured xmlns:a14="http://schemas.microsoft.com/office/drawing/2010/main"/>
                            </a:ext>
                          </a:extLst>
                        </pic:spPr>
                      </pic:pic>
                    </a:graphicData>
                  </a:graphic>
                </wp:inline>
              </w:drawing>
            </w:r>
          </w:p>
        </w:tc>
        <w:tc>
          <w:tcPr>
            <w:tcW w:w="3555" w:type="dxa"/>
          </w:tcPr>
          <w:p w:rsidR="00112B6E" w:rsidRDefault="00112B6E" w:rsidP="00C52981">
            <w:pPr>
              <w:keepNext/>
              <w:tabs>
                <w:tab w:val="left" w:pos="1701"/>
                <w:tab w:val="left" w:pos="1985"/>
              </w:tabs>
              <w:jc w:val="center"/>
            </w:pPr>
            <w:r>
              <w:rPr>
                <w:noProof/>
                <w:lang w:eastAsia="de-DE"/>
              </w:rPr>
              <w:drawing>
                <wp:inline distT="0" distB="0" distL="0" distR="0" wp14:anchorId="0078F925" wp14:editId="3BFAB5B7">
                  <wp:extent cx="3057535" cy="2197705"/>
                  <wp:effectExtent l="0" t="7937" r="1587" b="1588"/>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2016-07-28 11.48.23.jpg"/>
                          <pic:cNvPicPr/>
                        </pic:nvPicPr>
                        <pic:blipFill rotWithShape="1">
                          <a:blip r:embed="rId15" cstate="screen">
                            <a:extLst>
                              <a:ext uri="{28A0092B-C50C-407E-A947-70E740481C1C}">
                                <a14:useLocalDpi xmlns:a14="http://schemas.microsoft.com/office/drawing/2010/main"/>
                              </a:ext>
                            </a:extLst>
                          </a:blip>
                          <a:srcRect/>
                          <a:stretch/>
                        </pic:blipFill>
                        <pic:spPr bwMode="auto">
                          <a:xfrm rot="5400000">
                            <a:off x="0" y="0"/>
                            <a:ext cx="3069408" cy="2206239"/>
                          </a:xfrm>
                          <a:prstGeom prst="rect">
                            <a:avLst/>
                          </a:prstGeom>
                          <a:ln>
                            <a:noFill/>
                          </a:ln>
                          <a:extLst>
                            <a:ext uri="{53640926-AAD7-44D8-BBD7-CCE9431645EC}">
                              <a14:shadowObscured xmlns:a14="http://schemas.microsoft.com/office/drawing/2010/main"/>
                            </a:ext>
                          </a:extLst>
                        </pic:spPr>
                      </pic:pic>
                    </a:graphicData>
                  </a:graphic>
                </wp:inline>
              </w:drawing>
            </w:r>
          </w:p>
        </w:tc>
      </w:tr>
      <w:tr w:rsidR="00112B6E" w:rsidTr="00C52981">
        <w:tc>
          <w:tcPr>
            <w:tcW w:w="7082" w:type="dxa"/>
            <w:gridSpan w:val="2"/>
          </w:tcPr>
          <w:p w:rsidR="00112B6E" w:rsidRDefault="00112B6E" w:rsidP="00C52981">
            <w:pPr>
              <w:pStyle w:val="Beschriftung"/>
              <w:jc w:val="center"/>
              <w:rPr>
                <w:noProof/>
              </w:rPr>
            </w:pPr>
            <w:r>
              <w:t xml:space="preserve">Abb. </w:t>
            </w:r>
            <w:r>
              <w:fldChar w:fldCharType="begin"/>
            </w:r>
            <w:r>
              <w:instrText xml:space="preserve"> SEQ Abb. \* ARABIC </w:instrText>
            </w:r>
            <w:r>
              <w:fldChar w:fldCharType="separate"/>
            </w:r>
            <w:r>
              <w:rPr>
                <w:noProof/>
              </w:rPr>
              <w:t>1</w:t>
            </w:r>
            <w:r>
              <w:rPr>
                <w:noProof/>
              </w:rPr>
              <w:fldChar w:fldCharType="end"/>
            </w:r>
            <w:r>
              <w:t xml:space="preserve"> – </w:t>
            </w:r>
            <w:r>
              <w:rPr>
                <w:noProof/>
              </w:rPr>
              <w:t xml:space="preserve">Versuchsaufbau, Temperatur im wassergefüllten Bechergals 50 °C (links) und im mit Speiseöl gefüllten Becherglas 75 °C(rechts) </w:t>
            </w:r>
          </w:p>
        </w:tc>
      </w:tr>
    </w:tbl>
    <w:p w:rsidR="00112B6E" w:rsidRDefault="00112B6E" w:rsidP="00112B6E">
      <w:pPr>
        <w:keepNext/>
        <w:tabs>
          <w:tab w:val="left" w:pos="1701"/>
          <w:tab w:val="left" w:pos="1985"/>
        </w:tabs>
        <w:ind w:left="1980" w:hanging="1980"/>
        <w:jc w:val="center"/>
      </w:pPr>
    </w:p>
    <w:p w:rsidR="00112B6E" w:rsidRPr="00D425DB" w:rsidRDefault="00112B6E" w:rsidP="00112B6E"/>
    <w:p w:rsidR="00112B6E" w:rsidRPr="007E080E" w:rsidRDefault="00112B6E" w:rsidP="00112B6E">
      <w:pPr>
        <w:tabs>
          <w:tab w:val="left" w:pos="1701"/>
          <w:tab w:val="left" w:pos="1985"/>
        </w:tabs>
        <w:ind w:left="2124" w:hanging="2124"/>
      </w:pPr>
      <w:r>
        <w:t>Deutung:</w:t>
      </w:r>
      <w:r>
        <w:tab/>
      </w:r>
      <w:r>
        <w:tab/>
      </w:r>
      <w:r>
        <w:tab/>
        <w:t xml:space="preserve">Die Wärmekapazität von Stoffen ist eine stoffspezifische Größe. Die Wärmekapazität ist definiert als Wärmemenge, welche benötigt wird um 1 g eines Stoffes um 1 K zu erwärmen. Die Formel zur Berechnung lautet:        </w:t>
      </w:r>
      <m:oMath>
        <m:r>
          <w:rPr>
            <w:rFonts w:ascii="Cambria Math" w:hAnsi="Cambria Math"/>
          </w:rPr>
          <m:t>c</m:t>
        </m:r>
        <m:r>
          <m:rPr>
            <m:sty m:val="p"/>
          </m:rPr>
          <w:rPr>
            <w:rFonts w:ascii="Cambria Math" w:hAnsi="Cambria Math"/>
          </w:rPr>
          <m:t>=</m:t>
        </m:r>
        <m:f>
          <m:fPr>
            <m:ctrlPr>
              <w:rPr>
                <w:rFonts w:ascii="Cambria Math" w:hAnsi="Cambria Math"/>
                <w:i/>
                <w:iCs/>
              </w:rPr>
            </m:ctrlPr>
          </m:fPr>
          <m:num>
            <m:r>
              <m:rPr>
                <m:sty m:val="p"/>
              </m:rPr>
              <w:rPr>
                <w:rFonts w:ascii="Cambria Math" w:hAnsi="Cambria Math"/>
              </w:rPr>
              <m:t>∆</m:t>
            </m:r>
            <m:r>
              <w:rPr>
                <w:rFonts w:ascii="Cambria Math" w:hAnsi="Cambria Math"/>
              </w:rPr>
              <m:t>Q</m:t>
            </m:r>
          </m:num>
          <m:den>
            <m:r>
              <w:rPr>
                <w:rFonts w:ascii="Cambria Math" w:hAnsi="Cambria Math"/>
              </w:rPr>
              <m:t>m</m:t>
            </m:r>
            <m:r>
              <m:rPr>
                <m:sty m:val="p"/>
              </m:rPr>
              <w:rPr>
                <w:rFonts w:ascii="Cambria Math" w:hAnsi="Cambria Math"/>
              </w:rPr>
              <m:t>∙∆</m:t>
            </m:r>
            <m:r>
              <w:rPr>
                <w:rFonts w:ascii="Cambria Math" w:hAnsi="Cambria Math"/>
              </w:rPr>
              <m:t>T</m:t>
            </m:r>
          </m:den>
        </m:f>
      </m:oMath>
      <w:r>
        <w:rPr>
          <w:rFonts w:eastAsiaTheme="minorEastAsia"/>
          <w:iCs/>
        </w:rPr>
        <w:t xml:space="preserve"> . Dabei liegt die spezifische Wärmekapazität </w:t>
      </w:r>
      <w:r>
        <w:t xml:space="preserve">von Speiseöl zwischen 1,79 bis </w:t>
      </w:r>
      <w:proofErr w:type="gramStart"/>
      <w:r>
        <w:t xml:space="preserve">2,00 </w:t>
      </w:r>
      <w:proofErr w:type="gramEnd"/>
      <m:oMath>
        <m:f>
          <m:fPr>
            <m:ctrlPr>
              <w:rPr>
                <w:rFonts w:ascii="Cambria Math" w:hAnsi="Cambria Math"/>
              </w:rPr>
            </m:ctrlPr>
          </m:fPr>
          <m:num>
            <m:r>
              <m:rPr>
                <m:sty m:val="p"/>
              </m:rPr>
              <w:rPr>
                <w:rFonts w:ascii="Cambria Math" w:hAnsi="Cambria Math"/>
              </w:rPr>
              <m:t>J</m:t>
            </m:r>
          </m:num>
          <m:den>
            <m:r>
              <m:rPr>
                <m:sty m:val="p"/>
              </m:rPr>
              <w:rPr>
                <w:rFonts w:ascii="Cambria Math" w:hAnsi="Cambria Math"/>
              </w:rPr>
              <m:t>g∙K</m:t>
            </m:r>
          </m:den>
        </m:f>
      </m:oMath>
      <w:r>
        <w:rPr>
          <w:rFonts w:eastAsiaTheme="minorEastAsia"/>
        </w:rPr>
        <w:t xml:space="preserve">, da es sich hier um ein Öl Gemisch aus verschiedenen Ölen handelt. Bei Wasser beträgt die spezifische Wärmekapazität  Wasser </w:t>
      </w:r>
      <w:proofErr w:type="gramStart"/>
      <w:r>
        <w:rPr>
          <w:rFonts w:eastAsiaTheme="minorEastAsia"/>
        </w:rPr>
        <w:t xml:space="preserve">4,19 </w:t>
      </w:r>
      <w:proofErr w:type="gramEnd"/>
      <m:oMath>
        <m:f>
          <m:fPr>
            <m:ctrlPr>
              <w:rPr>
                <w:rFonts w:ascii="Cambria Math" w:hAnsi="Cambria Math"/>
              </w:rPr>
            </m:ctrlPr>
          </m:fPr>
          <m:num>
            <m:r>
              <m:rPr>
                <m:sty m:val="p"/>
              </m:rPr>
              <w:rPr>
                <w:rFonts w:ascii="Cambria Math" w:hAnsi="Cambria Math"/>
              </w:rPr>
              <m:t>J</m:t>
            </m:r>
          </m:num>
          <m:den>
            <m:r>
              <m:rPr>
                <m:sty m:val="p"/>
              </m:rPr>
              <w:rPr>
                <w:rFonts w:ascii="Cambria Math" w:hAnsi="Cambria Math"/>
              </w:rPr>
              <m:t>g∙K</m:t>
            </m:r>
          </m:den>
        </m:f>
      </m:oMath>
      <w:r>
        <w:rPr>
          <w:rFonts w:eastAsiaTheme="minorEastAsia"/>
        </w:rPr>
        <w:t>. Im Versuch erreicht das Speiseöl bei gleicher Energiezufuhr e</w:t>
      </w:r>
      <w:proofErr w:type="spellStart"/>
      <w:r>
        <w:rPr>
          <w:rFonts w:eastAsiaTheme="minorEastAsia"/>
        </w:rPr>
        <w:t>ine</w:t>
      </w:r>
      <w:proofErr w:type="spellEnd"/>
      <w:r>
        <w:rPr>
          <w:rFonts w:eastAsiaTheme="minorEastAsia"/>
        </w:rPr>
        <w:t xml:space="preserve"> höhere Temperatur im Vergleich zum Wasser. Dieser Umstand kann mit der höheren Wärmekapazität des Wassers begründet werden. Um 1 g Wasser um ein Kelvin zu erwärmen wird die doppelte Menge an Energie benötigt als für 1 g Speiseöl. Aus dieser Grund steigt die Temperatur des Speiseöls auf 65 °C an und das Wasser wird nur auf 50 °C erwärmt.</w:t>
      </w:r>
    </w:p>
    <w:p w:rsidR="00112B6E" w:rsidRDefault="00112B6E" w:rsidP="00112B6E">
      <w:pPr>
        <w:spacing w:line="276" w:lineRule="auto"/>
        <w:jc w:val="left"/>
      </w:pPr>
      <w:r>
        <w:lastRenderedPageBreak/>
        <w:t>Entsorgung:</w:t>
      </w:r>
      <w:r>
        <w:tab/>
        <w:t xml:space="preserve">           </w:t>
      </w:r>
      <w:r>
        <w:tab/>
        <w:t>Die Entsorgun</w:t>
      </w:r>
      <w:bookmarkStart w:id="4" w:name="_GoBack"/>
      <w:bookmarkEnd w:id="4"/>
      <w:r>
        <w:t xml:space="preserve">g kann über den Ausguss erfolgen. Das eingesetzte Speiseöl </w:t>
      </w:r>
      <w:r>
        <w:tab/>
      </w:r>
      <w:r>
        <w:tab/>
      </w:r>
      <w:r>
        <w:tab/>
        <w:t xml:space="preserve">kann für einen erneuten Versuch genutzt werden. </w:t>
      </w:r>
    </w:p>
    <w:p w:rsidR="00112B6E" w:rsidRPr="008076A6" w:rsidRDefault="00112B6E" w:rsidP="00112B6E">
      <w:pPr>
        <w:spacing w:line="276" w:lineRule="auto"/>
        <w:jc w:val="left"/>
      </w:pPr>
      <w:r>
        <w:t>Literatur:</w:t>
      </w:r>
      <w:r>
        <w:tab/>
      </w:r>
      <w:r>
        <w:tab/>
      </w:r>
      <w:proofErr w:type="spellStart"/>
      <w:r w:rsidRPr="008076A6">
        <w:t>Schmidkunz</w:t>
      </w:r>
      <w:proofErr w:type="spellEnd"/>
      <w:r w:rsidRPr="008076A6">
        <w:t xml:space="preserve">, Heinz; Rentsch, Werner (2011): Chemische </w:t>
      </w:r>
      <w:proofErr w:type="spellStart"/>
      <w:r w:rsidRPr="008076A6">
        <w:t>Freihandversu</w:t>
      </w:r>
      <w:proofErr w:type="spellEnd"/>
      <w:r w:rsidRPr="008076A6">
        <w:t>-</w:t>
      </w:r>
      <w:r w:rsidRPr="008076A6">
        <w:tab/>
      </w:r>
      <w:r w:rsidRPr="008076A6">
        <w:tab/>
      </w:r>
      <w:r w:rsidRPr="008076A6">
        <w:tab/>
      </w:r>
      <w:proofErr w:type="spellStart"/>
      <w:r w:rsidRPr="008076A6">
        <w:t>che</w:t>
      </w:r>
      <w:proofErr w:type="spellEnd"/>
      <w:r w:rsidRPr="008076A6">
        <w:t xml:space="preserve">. Kleine Versuche mit großer Wirkung. Köln: </w:t>
      </w:r>
      <w:proofErr w:type="spellStart"/>
      <w:r w:rsidRPr="008076A6">
        <w:t>Aulis</w:t>
      </w:r>
      <w:proofErr w:type="spellEnd"/>
      <w:r w:rsidRPr="008076A6">
        <w:t>.</w:t>
      </w:r>
    </w:p>
    <w:p w:rsidR="00112B6E" w:rsidRDefault="00112B6E" w:rsidP="00112B6E">
      <w:pPr>
        <w:tabs>
          <w:tab w:val="left" w:pos="1701"/>
          <w:tab w:val="left" w:pos="1985"/>
        </w:tabs>
        <w:ind w:left="1980" w:hanging="1980"/>
      </w:pPr>
      <w:r>
        <w:rPr>
          <w:noProof/>
          <w:lang w:eastAsia="de-DE"/>
        </w:rPr>
        <mc:AlternateContent>
          <mc:Choice Requires="wps">
            <w:drawing>
              <wp:inline distT="0" distB="0" distL="0" distR="0" wp14:anchorId="1C1A0CF1" wp14:editId="2E6F483A">
                <wp:extent cx="5873115" cy="790575"/>
                <wp:effectExtent l="0" t="0" r="13335" b="28575"/>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05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12B6E" w:rsidRPr="00F31EBF" w:rsidRDefault="00112B6E" w:rsidP="00112B6E">
                            <w:r>
                              <w:t>Bei diesem Versuch ist zu beachten, dass eine Keramik Platte auf dem Dreifuß verwendet wird, damit beide Bechergläser gleich erwärmt werden. Eine Dauer von 5 min genügt, um den Effekt zu zeigen.</w:t>
                            </w:r>
                          </w:p>
                        </w:txbxContent>
                      </wps:txbx>
                      <wps:bodyPr rot="0" vert="horz" wrap="square" lIns="91440" tIns="45720" rIns="91440" bIns="45720" anchor="t" anchorCtr="0" upright="1">
                        <a:noAutofit/>
                      </wps:bodyPr>
                    </wps:wsp>
                  </a:graphicData>
                </a:graphic>
              </wp:inline>
            </w:drawing>
          </mc:Choice>
          <mc:Fallback>
            <w:pict>
              <v:shape w14:anchorId="1C1A0CF1" id="Text Box 131" o:spid="_x0000_s1027" type="#_x0000_t202" style="width:462.4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" fillcolor="white [3201]" strokecolor="#ed7d31 [3205]" strokeweight="1pt">
                <v:stroke dashstyle="dash"/>
                <v:shadow color="#868686"/>
                <v:textbox>
                  <w:txbxContent>
                    <w:p w:rsidR="00112B6E" w:rsidRPr="00F31EBF" w:rsidRDefault="00112B6E" w:rsidP="00112B6E">
                      <w:r>
                        <w:t>Bei diesem Versuch ist zu beachten, dass eine Keramik Platte auf dem Dreifuß verwendet wird, damit beide Bechergläser gleich erwärmt werden. Eine Dauer von 5 min genügt, um den Effekt zu zeigen.</w:t>
                      </w:r>
                    </w:p>
                  </w:txbxContent>
                </v:textbox>
                <w10:anchorlock/>
              </v:shape>
            </w:pict>
          </mc:Fallback>
        </mc:AlternateContent>
      </w:r>
    </w:p>
    <w:sectPr w:rsidR="00112B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B6E"/>
    <w:rsid w:val="00112B6E"/>
    <w:rsid w:val="008076A6"/>
    <w:rsid w:val="00B67E68"/>
    <w:rsid w:val="00ED48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FC7DE-736B-4574-AC1D-4B150B3F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2B6E"/>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112B6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12B6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112B6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112B6E"/>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112B6E"/>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112B6E"/>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112B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12B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12B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2B6E"/>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112B6E"/>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112B6E"/>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112B6E"/>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112B6E"/>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112B6E"/>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112B6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12B6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12B6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112B6E"/>
    <w:pPr>
      <w:spacing w:line="240" w:lineRule="auto"/>
    </w:pPr>
    <w:rPr>
      <w:bCs/>
      <w:color w:val="auto"/>
      <w:sz w:val="18"/>
      <w:szCs w:val="18"/>
    </w:rPr>
  </w:style>
  <w:style w:type="table" w:styleId="Tabellenraster">
    <w:name w:val="Table Grid"/>
    <w:basedOn w:val="NormaleTabelle"/>
    <w:uiPriority w:val="59"/>
    <w:rsid w:val="00112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294</Words>
  <Characters>1854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Lüert</dc:creator>
  <cp:keywords/>
  <dc:description/>
  <cp:lastModifiedBy>Daniel Lüert</cp:lastModifiedBy>
  <cp:revision>2</cp:revision>
  <dcterms:created xsi:type="dcterms:W3CDTF">2016-08-10T13:55:00Z</dcterms:created>
  <dcterms:modified xsi:type="dcterms:W3CDTF">2016-08-10T13:59:00Z</dcterms:modified>
</cp:coreProperties>
</file>