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E7EDB" w14:textId="57176E3F" w:rsidR="00713DFF" w:rsidRPr="00CC307A" w:rsidRDefault="00713DFF" w:rsidP="008F5A54">
      <w:pPr>
        <w:pStyle w:val="berschrift2"/>
        <w:numPr>
          <w:ilvl w:val="0"/>
          <w:numId w:val="0"/>
        </w:numPr>
        <w:ind w:left="576" w:hanging="576"/>
        <w:rPr>
          <w:color w:val="auto"/>
        </w:rPr>
      </w:pPr>
      <w:bookmarkStart w:id="0" w:name="_Toc331944102"/>
      <w:r>
        <w:rPr>
          <w:color w:val="auto"/>
        </w:rPr>
        <w:t>Reaktion von Alkalimetallen mit Wasser</w:t>
      </w:r>
      <w:bookmarkEnd w:id="0"/>
    </w:p>
    <w:bookmarkStart w:id="1" w:name="_Toc425776595"/>
    <w:bookmarkStart w:id="2" w:name="_Toc456688591"/>
    <w:bookmarkStart w:id="3" w:name="_Toc456688607"/>
    <w:p w14:paraId="16F5954B" w14:textId="77777777" w:rsidR="00713DFF" w:rsidRDefault="00713DFF" w:rsidP="00713DFF">
      <w:pPr>
        <w:pStyle w:val="berschrift2"/>
        <w:numPr>
          <w:ilvl w:val="0"/>
          <w:numId w:val="0"/>
        </w:numPr>
      </w:pPr>
      <w:r>
        <w:rPr>
          <w:noProof/>
          <w:lang w:eastAsia="de-DE"/>
        </w:rPr>
        <mc:AlternateContent>
          <mc:Choice Requires="wps">
            <w:drawing>
              <wp:anchor distT="0" distB="0" distL="114300" distR="114300" simplePos="0" relativeHeight="251660288" behindDoc="0" locked="0" layoutInCell="1" allowOverlap="1" wp14:anchorId="27F85209" wp14:editId="7C6FF90F">
                <wp:simplePos x="0" y="0"/>
                <wp:positionH relativeFrom="column">
                  <wp:posOffset>-635</wp:posOffset>
                </wp:positionH>
                <wp:positionV relativeFrom="paragraph">
                  <wp:posOffset>26670</wp:posOffset>
                </wp:positionV>
                <wp:extent cx="5873115" cy="796925"/>
                <wp:effectExtent l="0" t="1270" r="7620" b="14605"/>
                <wp:wrapSquare wrapText="bothSides"/>
                <wp:docPr id="3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6925"/>
                        </a:xfrm>
                        <a:prstGeom prst="rect">
                          <a:avLst/>
                        </a:prstGeom>
                        <a:solidFill>
                          <a:srgbClr val="FFFFFF"/>
                        </a:solidFill>
                        <a:ln w="12700">
                          <a:solidFill>
                            <a:srgbClr val="4BACC6"/>
                          </a:solidFill>
                          <a:prstDash val="dash"/>
                          <a:miter lim="800000"/>
                          <a:headEnd/>
                          <a:tailEnd/>
                        </a:ln>
                        <a:effectLst/>
                        <a:extLs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868686">
                                    <a:alpha val="74998"/>
                                  </a:srgbClr>
                                </a:outerShdw>
                              </a:effectLst>
                            </a14:hiddenEffects>
                          </a:ext>
                        </a:extLst>
                      </wps:spPr>
                      <wps:txbx>
                        <w:txbxContent>
                          <w:p w14:paraId="18D4FE58" w14:textId="77777777" w:rsidR="00713DFF" w:rsidRPr="00F31EBF" w:rsidRDefault="00713DFF" w:rsidP="00713DFF">
                            <w:pPr>
                              <w:rPr>
                                <w:color w:val="auto"/>
                              </w:rPr>
                            </w:pPr>
                            <w:r>
                              <w:rPr>
                                <w:color w:val="auto"/>
                              </w:rPr>
                              <w:t>In diesem Versuch werden die Alkalimetalle Lithium, Natrium und Kalium nacheinander in Wasser gegeben. Die SuS sollen die auftretende Reaktion mit Wasser beobachten und miteinander vergleichen. Dabei werden Gemeinsamkeiten und Unterschiede festgestellt.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F85209" id="_x0000_t202" coordsize="21600,21600" o:spt="202" path="m0,0l0,21600,21600,21600,21600,0xe">
                <v:stroke joinstyle="miter"/>
                <v:path gradientshapeok="t" o:connecttype="rect"/>
              </v:shapetype>
              <v:shape id="Text Box 60" o:spid="_x0000_s1026" type="#_x0000_t202" style="position:absolute;left:0;text-align:left;margin-left:-.05pt;margin-top:2.1pt;width:462.45pt;height:6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rrcXMCAADDBAAADgAAAGRycy9lMm9Eb2MueG1srFTbjtowEH2v1H+w/A5JuIWNCCsIUFXaXqTd&#10;foBxHGLVsV3bkNCq/96xA7v09lI1D9bMeHzmcmayuO8agU7MWK5kjpNhjBGTVJVcHnL86Wk3mGNk&#10;HZElEUqyHJ+ZxffL168Wrc7YSNVKlMwgAJE2a3WOa+d0FkWW1qwhdqg0k3BZKdMQB6o5RKUhLaA3&#10;IhrF8SxqlSm1UZRZC9ZNf4mXAb+qGHUfqsoyh0SOITcXThPOvT+j5YJkB0N0zeklDfIPWTSESwj6&#10;DLUhjqCj4b9BNZwaZVXlhlQ1kaoqTlmoAapJ4l+qeayJZqEWaI7Vz22y/w+Wvj99NIiXOR6PMZKk&#10;AY6eWOfQWnVoFvrTapuB26MGR9eBHXgOtVr9oOhni6QqaiIPbGWMamtGSsgv8Z2Nbp56RmxmPci+&#10;fadKiEOOTgWgrjKNbx60AwE68HR+5sbnQsE4nafjJJliROEuvZvdjaYhBMmur7Wx7g1TDfJCjg1w&#10;H9DJ6cE6nw3Jri4+mFWClzsuRFDMYV8Ig04E5mQXvgv6T25CohZqG6Vx3HfgrxiT9aooZn/C8Dls&#10;iK37WCVI3otkDXewCYI3OZ7H/uvNvp9bWQYXR7joZahFSP+KhRnvCwStcyAGO7QtzN+31W4ap5Px&#10;fJCm0/FgMmbxYD3fFYNVkcxm6XZdrLfJ90ui1/eBOM9Vz5rr9h0k4Ancq/IMFBrVbxJsPgi1Ml8x&#10;amGLcmy/HIlhGIm3EsbgLplM/NoFZTJNR6CY25v97Q2RFKBy7DDqxcL1q3rUhh9qiNQPnlQrGJ2K&#10;B1ZfsroMHGxKIPuy1X4Vb/Xg9fLvWf4AAAD//wMAUEsDBBQABgAIAAAAIQC4n28N3QAAAAcBAAAP&#10;AAAAZHJzL2Rvd25yZXYueG1sTI8xT8MwEIV3JP6DdUhsrdO0ApLGqaCIpRttGNjc+OpExOcQu2ng&#10;13NMMJ7ep/e+KzaT68SIQ2g9KVjMExBItTctWQXV4WX2ACJETUZ3nlDBFwbYlNdXhc6Nv9Arjvto&#10;BZdQyLWCJsY+lzLUDTod5r5H4uzkB6cjn4OVZtAXLnedTJPkTjrdEi80usdtg/XH/uwUZN/Lz2zc&#10;vW+Xbwdrn13SVNXuSanbm+lxDSLiFP9g+NVndSjZ6ejPZILoFMwWDCpYpSA4zdIVP3JkLM3uQZaF&#10;/O9f/gAAAP//AwBQSwECLQAUAAYACAAAACEA5JnDwPsAAADhAQAAEwAAAAAAAAAAAAAAAAAAAAAA&#10;W0NvbnRlbnRfVHlwZXNdLnhtbFBLAQItABQABgAIAAAAIQAjsmrh1wAAAJQBAAALAAAAAAAAAAAA&#10;AAAAACwBAABfcmVscy8ucmVsc1BLAQItABQABgAIAAAAIQBYmutxcwIAAMMEAAAOAAAAAAAAAAAA&#10;AAAAACwCAABkcnMvZTJvRG9jLnhtbFBLAQItABQABgAIAAAAIQC4n28N3QAAAAcBAAAPAAAAAAAA&#10;AAAAAAAAAMsEAABkcnMvZG93bnJldi54bWxQSwUGAAAAAAQABADzAAAA1QUAAAAA&#10;" strokecolor="#4bacc6" strokeweight="1pt">
                <v:stroke dashstyle="dash"/>
                <v:textbox>
                  <w:txbxContent>
                    <w:p w14:paraId="18D4FE58" w14:textId="77777777" w:rsidR="00713DFF" w:rsidRPr="00F31EBF" w:rsidRDefault="00713DFF" w:rsidP="00713DFF">
                      <w:pPr>
                        <w:rPr>
                          <w:color w:val="auto"/>
                        </w:rPr>
                      </w:pPr>
                      <w:r>
                        <w:rPr>
                          <w:color w:val="auto"/>
                        </w:rPr>
                        <w:t xml:space="preserve">In diesem Versuch werden die Alkalimetalle Lithium, Natrium und Kalium nacheinander in Wasser gegeben. Die </w:t>
                      </w:r>
                      <w:proofErr w:type="spellStart"/>
                      <w:r>
                        <w:rPr>
                          <w:color w:val="auto"/>
                        </w:rPr>
                        <w:t>SuS</w:t>
                      </w:r>
                      <w:proofErr w:type="spellEnd"/>
                      <w:r>
                        <w:rPr>
                          <w:color w:val="auto"/>
                        </w:rPr>
                        <w:t xml:space="preserve"> sollen die auftretende Reaktion mit Wasser beobachten und miteinander vergleichen. Dabei werden Gemeinsamkeiten und Unterschiede festgestellt.</w:t>
                      </w:r>
                    </w:p>
                  </w:txbxContent>
                </v:textbox>
                <w10:wrap type="square"/>
              </v:shape>
            </w:pict>
          </mc:Fallback>
        </mc:AlternateContent>
      </w:r>
      <w:bookmarkEnd w:id="1"/>
      <w:bookmarkEnd w:id="2"/>
      <w:bookmarkEnd w:id="3"/>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713DFF" w:rsidRPr="00981CE9" w14:paraId="0022C555" w14:textId="77777777" w:rsidTr="00E063AD">
        <w:tc>
          <w:tcPr>
            <w:tcW w:w="9322" w:type="dxa"/>
            <w:gridSpan w:val="9"/>
            <w:shd w:val="clear" w:color="auto" w:fill="4F81BD"/>
            <w:vAlign w:val="center"/>
          </w:tcPr>
          <w:p w14:paraId="666D09ED" w14:textId="77777777" w:rsidR="00713DFF" w:rsidRPr="00981CE9" w:rsidRDefault="00713DFF" w:rsidP="00E063AD">
            <w:pPr>
              <w:spacing w:after="0"/>
              <w:jc w:val="center"/>
              <w:rPr>
                <w:b/>
                <w:bCs/>
                <w:color w:val="FFFFFF"/>
              </w:rPr>
            </w:pPr>
            <w:r w:rsidRPr="00981CE9">
              <w:rPr>
                <w:b/>
                <w:bCs/>
                <w:color w:val="FFFFFF"/>
              </w:rPr>
              <w:t>Gefahrenstoffe</w:t>
            </w:r>
          </w:p>
        </w:tc>
      </w:tr>
      <w:tr w:rsidR="00713DFF" w:rsidRPr="00981CE9" w14:paraId="66B3F23F" w14:textId="77777777" w:rsidTr="00E063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50F90780" w14:textId="77777777" w:rsidR="00713DFF" w:rsidRDefault="00713DFF" w:rsidP="00E063AD">
            <w:pPr>
              <w:spacing w:after="0" w:line="276" w:lineRule="auto"/>
              <w:jc w:val="center"/>
              <w:rPr>
                <w:sz w:val="20"/>
              </w:rPr>
            </w:pPr>
            <w:r>
              <w:rPr>
                <w:sz w:val="20"/>
              </w:rPr>
              <w:t>Lithium</w:t>
            </w:r>
          </w:p>
        </w:tc>
        <w:tc>
          <w:tcPr>
            <w:tcW w:w="3177" w:type="dxa"/>
            <w:gridSpan w:val="3"/>
            <w:tcBorders>
              <w:top w:val="single" w:sz="8" w:space="0" w:color="4F81BD"/>
              <w:bottom w:val="single" w:sz="8" w:space="0" w:color="4F81BD"/>
            </w:tcBorders>
            <w:shd w:val="clear" w:color="auto" w:fill="auto"/>
            <w:vAlign w:val="center"/>
          </w:tcPr>
          <w:p w14:paraId="7CA18720" w14:textId="77777777" w:rsidR="00713DFF" w:rsidRPr="00981CE9" w:rsidRDefault="00713DFF" w:rsidP="00E063AD">
            <w:pPr>
              <w:spacing w:after="0"/>
              <w:jc w:val="center"/>
              <w:rPr>
                <w:sz w:val="20"/>
              </w:rPr>
            </w:pPr>
            <w:r>
              <w:rPr>
                <w:sz w:val="20"/>
              </w:rPr>
              <w:t>H: 260,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5BC9C5BE" w14:textId="77777777" w:rsidR="00713DFF" w:rsidRPr="00981CE9" w:rsidRDefault="00713DFF" w:rsidP="00E063AD">
            <w:pPr>
              <w:spacing w:after="0"/>
              <w:jc w:val="center"/>
              <w:rPr>
                <w:sz w:val="20"/>
              </w:rPr>
            </w:pPr>
            <w:r>
              <w:rPr>
                <w:sz w:val="20"/>
              </w:rPr>
              <w:t>P: 280, 301+330+331, 305+351+338, 309+310, 370+378b, 402+404</w:t>
            </w:r>
          </w:p>
        </w:tc>
      </w:tr>
      <w:tr w:rsidR="00713DFF" w:rsidRPr="00981CE9" w14:paraId="74A0C7F8" w14:textId="77777777" w:rsidTr="00E063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20614E21" w14:textId="77777777" w:rsidR="00713DFF" w:rsidRDefault="00713DFF" w:rsidP="00E063AD">
            <w:pPr>
              <w:spacing w:after="0" w:line="276" w:lineRule="auto"/>
              <w:jc w:val="center"/>
              <w:rPr>
                <w:sz w:val="20"/>
              </w:rPr>
            </w:pPr>
            <w:r>
              <w:rPr>
                <w:sz w:val="20"/>
              </w:rPr>
              <w:t>Natrium</w:t>
            </w:r>
          </w:p>
        </w:tc>
        <w:tc>
          <w:tcPr>
            <w:tcW w:w="3177" w:type="dxa"/>
            <w:gridSpan w:val="3"/>
            <w:tcBorders>
              <w:top w:val="single" w:sz="8" w:space="0" w:color="4F81BD"/>
              <w:bottom w:val="single" w:sz="8" w:space="0" w:color="4F81BD"/>
            </w:tcBorders>
            <w:shd w:val="clear" w:color="auto" w:fill="auto"/>
            <w:vAlign w:val="center"/>
          </w:tcPr>
          <w:p w14:paraId="4FFF0966" w14:textId="77777777" w:rsidR="00713DFF" w:rsidRPr="00981CE9" w:rsidRDefault="00713DFF" w:rsidP="00E063AD">
            <w:pPr>
              <w:spacing w:after="0"/>
              <w:jc w:val="center"/>
              <w:rPr>
                <w:sz w:val="20"/>
              </w:rPr>
            </w:pPr>
            <w:r>
              <w:rPr>
                <w:sz w:val="20"/>
              </w:rPr>
              <w:t>H: 260,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06187DDA" w14:textId="77777777" w:rsidR="00713DFF" w:rsidRPr="00981CE9" w:rsidRDefault="00713DFF" w:rsidP="00E063AD">
            <w:pPr>
              <w:spacing w:after="0"/>
              <w:jc w:val="center"/>
              <w:rPr>
                <w:sz w:val="20"/>
              </w:rPr>
            </w:pPr>
            <w:r>
              <w:rPr>
                <w:sz w:val="20"/>
              </w:rPr>
              <w:t>P: 280, 301+330+331, 305+351+338, 309+310, 370+378, 422</w:t>
            </w:r>
          </w:p>
        </w:tc>
      </w:tr>
      <w:tr w:rsidR="00713DFF" w:rsidRPr="00981CE9" w14:paraId="6A7DB760" w14:textId="77777777" w:rsidTr="00E063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572462A3" w14:textId="77777777" w:rsidR="00713DFF" w:rsidRDefault="00713DFF" w:rsidP="00E063AD">
            <w:pPr>
              <w:spacing w:after="0" w:line="276" w:lineRule="auto"/>
              <w:jc w:val="center"/>
              <w:rPr>
                <w:sz w:val="20"/>
              </w:rPr>
            </w:pPr>
            <w:r>
              <w:rPr>
                <w:sz w:val="20"/>
              </w:rPr>
              <w:t>Kalium</w:t>
            </w:r>
          </w:p>
        </w:tc>
        <w:tc>
          <w:tcPr>
            <w:tcW w:w="3177" w:type="dxa"/>
            <w:gridSpan w:val="3"/>
            <w:tcBorders>
              <w:top w:val="single" w:sz="8" w:space="0" w:color="4F81BD"/>
              <w:bottom w:val="single" w:sz="8" w:space="0" w:color="4F81BD"/>
            </w:tcBorders>
            <w:shd w:val="clear" w:color="auto" w:fill="auto"/>
            <w:vAlign w:val="center"/>
          </w:tcPr>
          <w:p w14:paraId="29E8F6A3" w14:textId="77777777" w:rsidR="00713DFF" w:rsidRPr="00981CE9" w:rsidRDefault="00713DFF" w:rsidP="00E063AD">
            <w:pPr>
              <w:spacing w:after="0"/>
              <w:jc w:val="center"/>
              <w:rPr>
                <w:sz w:val="20"/>
              </w:rPr>
            </w:pPr>
            <w:r>
              <w:rPr>
                <w:sz w:val="20"/>
              </w:rPr>
              <w:t>H: 260,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694A8282" w14:textId="77777777" w:rsidR="00713DFF" w:rsidRPr="00981CE9" w:rsidRDefault="00713DFF" w:rsidP="00E063AD">
            <w:pPr>
              <w:spacing w:after="0"/>
              <w:jc w:val="center"/>
              <w:rPr>
                <w:sz w:val="20"/>
              </w:rPr>
            </w:pPr>
            <w:r>
              <w:rPr>
                <w:sz w:val="20"/>
              </w:rPr>
              <w:t>P: 280, 301+330+331, 305+351+338, 309+310, 402+404</w:t>
            </w:r>
          </w:p>
        </w:tc>
      </w:tr>
      <w:tr w:rsidR="00713DFF" w:rsidRPr="00981CE9" w14:paraId="060D6F0C" w14:textId="77777777" w:rsidTr="00E063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73F0CB44" w14:textId="77777777" w:rsidR="00713DFF" w:rsidRDefault="00713DFF" w:rsidP="00E063AD">
            <w:pPr>
              <w:spacing w:after="0" w:line="276" w:lineRule="auto"/>
              <w:jc w:val="center"/>
              <w:rPr>
                <w:sz w:val="20"/>
              </w:rPr>
            </w:pPr>
            <w:r>
              <w:rPr>
                <w:sz w:val="20"/>
              </w:rPr>
              <w:t>Phenolphthalein</w:t>
            </w:r>
          </w:p>
        </w:tc>
        <w:tc>
          <w:tcPr>
            <w:tcW w:w="3177" w:type="dxa"/>
            <w:gridSpan w:val="3"/>
            <w:tcBorders>
              <w:top w:val="single" w:sz="8" w:space="0" w:color="4F81BD"/>
              <w:bottom w:val="single" w:sz="8" w:space="0" w:color="4F81BD"/>
            </w:tcBorders>
            <w:shd w:val="clear" w:color="auto" w:fill="auto"/>
            <w:vAlign w:val="center"/>
          </w:tcPr>
          <w:p w14:paraId="77B2F765" w14:textId="77777777" w:rsidR="00713DFF" w:rsidRPr="00981CE9" w:rsidRDefault="00713DFF" w:rsidP="00E063AD">
            <w:pPr>
              <w:spacing w:after="0"/>
              <w:jc w:val="center"/>
              <w:rPr>
                <w:sz w:val="20"/>
              </w:rPr>
            </w:pPr>
            <w:r>
              <w:rPr>
                <w:sz w:val="20"/>
              </w:rPr>
              <w:t>H: 350, 341, 361f</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27C9DC19" w14:textId="77777777" w:rsidR="00713DFF" w:rsidRPr="00981CE9" w:rsidRDefault="00713DFF" w:rsidP="00E063AD">
            <w:pPr>
              <w:spacing w:after="0"/>
              <w:jc w:val="center"/>
              <w:rPr>
                <w:sz w:val="20"/>
              </w:rPr>
            </w:pPr>
            <w:r>
              <w:rPr>
                <w:sz w:val="20"/>
              </w:rPr>
              <w:t>P: 201, 280, 308+313</w:t>
            </w:r>
          </w:p>
        </w:tc>
      </w:tr>
      <w:tr w:rsidR="00713DFF" w:rsidRPr="00981CE9" w14:paraId="25E31FA0" w14:textId="77777777" w:rsidTr="00E063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4C69C92B" w14:textId="77777777" w:rsidR="00713DFF" w:rsidRPr="00981CE9" w:rsidRDefault="00713DFF" w:rsidP="00E063AD">
            <w:pPr>
              <w:spacing w:after="0" w:line="276" w:lineRule="auto"/>
              <w:jc w:val="center"/>
              <w:rPr>
                <w:sz w:val="20"/>
              </w:rPr>
            </w:pPr>
            <w:r>
              <w:rPr>
                <w:sz w:val="20"/>
              </w:rPr>
              <w:t>Lithiumhydroxidlösung</w:t>
            </w:r>
          </w:p>
        </w:tc>
        <w:tc>
          <w:tcPr>
            <w:tcW w:w="3177" w:type="dxa"/>
            <w:gridSpan w:val="3"/>
            <w:tcBorders>
              <w:top w:val="single" w:sz="8" w:space="0" w:color="4F81BD"/>
              <w:bottom w:val="single" w:sz="8" w:space="0" w:color="4F81BD"/>
            </w:tcBorders>
            <w:shd w:val="clear" w:color="auto" w:fill="auto"/>
            <w:vAlign w:val="center"/>
          </w:tcPr>
          <w:p w14:paraId="11575E1A" w14:textId="77777777" w:rsidR="00713DFF" w:rsidRPr="00981CE9" w:rsidRDefault="00713DFF" w:rsidP="00E063AD">
            <w:pPr>
              <w:spacing w:after="0"/>
              <w:jc w:val="center"/>
              <w:rPr>
                <w:sz w:val="20"/>
              </w:rPr>
            </w:pPr>
            <w:r>
              <w:rPr>
                <w:sz w:val="20"/>
              </w:rPr>
              <w:t>H: 301, 331, 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5FC1B900" w14:textId="77777777" w:rsidR="00713DFF" w:rsidRPr="00981CE9" w:rsidRDefault="00713DFF" w:rsidP="00E063AD">
            <w:pPr>
              <w:spacing w:after="0"/>
              <w:jc w:val="center"/>
              <w:rPr>
                <w:sz w:val="20"/>
              </w:rPr>
            </w:pPr>
            <w:r>
              <w:rPr>
                <w:sz w:val="20"/>
              </w:rPr>
              <w:t>P: 261, 280, 305+351+338, 310</w:t>
            </w:r>
          </w:p>
        </w:tc>
      </w:tr>
      <w:tr w:rsidR="00713DFF" w:rsidRPr="00981CE9" w14:paraId="24C85FE2" w14:textId="77777777" w:rsidTr="00E063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154102D0" w14:textId="77777777" w:rsidR="00713DFF" w:rsidRPr="00981CE9" w:rsidRDefault="00713DFF" w:rsidP="00E063AD">
            <w:pPr>
              <w:spacing w:after="0" w:line="276" w:lineRule="auto"/>
              <w:jc w:val="center"/>
              <w:rPr>
                <w:b/>
                <w:bCs/>
              </w:rPr>
            </w:pPr>
            <w:r>
              <w:rPr>
                <w:sz w:val="20"/>
              </w:rPr>
              <w:t>Natriumhydroxidlösung</w:t>
            </w:r>
          </w:p>
        </w:tc>
        <w:tc>
          <w:tcPr>
            <w:tcW w:w="3177" w:type="dxa"/>
            <w:gridSpan w:val="3"/>
            <w:tcBorders>
              <w:top w:val="single" w:sz="8" w:space="0" w:color="4F81BD"/>
              <w:bottom w:val="single" w:sz="8" w:space="0" w:color="4F81BD"/>
            </w:tcBorders>
            <w:shd w:val="clear" w:color="auto" w:fill="auto"/>
            <w:vAlign w:val="center"/>
          </w:tcPr>
          <w:p w14:paraId="7A159630" w14:textId="77777777" w:rsidR="00713DFF" w:rsidRPr="00981CE9" w:rsidRDefault="00713DFF" w:rsidP="00E063AD">
            <w:pPr>
              <w:spacing w:after="0"/>
              <w:jc w:val="center"/>
            </w:pPr>
            <w:r w:rsidRPr="00981CE9">
              <w:rPr>
                <w:sz w:val="20"/>
              </w:rPr>
              <w:t>H</w:t>
            </w:r>
            <w:r w:rsidRPr="00053F09">
              <w:rPr>
                <w:sz w:val="20"/>
                <w:szCs w:val="20"/>
              </w:rPr>
              <w:t>: 315,</w:t>
            </w:r>
            <w:r>
              <w:rPr>
                <w:sz w:val="20"/>
                <w:szCs w:val="20"/>
              </w:rPr>
              <w:t xml:space="preserve"> </w:t>
            </w:r>
            <w:r w:rsidRPr="00053F09">
              <w:rPr>
                <w:sz w:val="20"/>
                <w:szCs w:val="20"/>
              </w:rPr>
              <w:t>319, 290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292FAB39" w14:textId="77777777" w:rsidR="00713DFF" w:rsidRPr="00981CE9" w:rsidRDefault="00713DFF" w:rsidP="00E063AD">
            <w:pPr>
              <w:spacing w:after="0"/>
              <w:jc w:val="center"/>
            </w:pPr>
            <w:r w:rsidRPr="00981CE9">
              <w:rPr>
                <w:sz w:val="20"/>
              </w:rPr>
              <w:t xml:space="preserve">P: </w:t>
            </w:r>
            <w:hyperlink r:id="rId7" w:anchor="P-S.C3.A4tze" w:tooltip="H- und P-Sätze" w:history="1">
              <w:r w:rsidRPr="00981CE9">
                <w:rPr>
                  <w:rStyle w:val="Link"/>
                  <w:color w:val="auto"/>
                  <w:sz w:val="20"/>
                </w:rPr>
                <w:t>280</w:t>
              </w:r>
            </w:hyperlink>
            <w:r w:rsidRPr="00981CE9">
              <w:rPr>
                <w:sz w:val="20"/>
              </w:rPr>
              <w:t>-​</w:t>
            </w:r>
            <w:hyperlink r:id="rId8" w:anchor="P-S.C3.A4tze" w:tooltip="H- und P-Sätze" w:history="1">
              <w:r w:rsidRPr="00981CE9">
                <w:rPr>
                  <w:rStyle w:val="Link"/>
                  <w:color w:val="auto"/>
                  <w:sz w:val="20"/>
                </w:rPr>
                <w:t>301+330+331</w:t>
              </w:r>
            </w:hyperlink>
            <w:r>
              <w:rPr>
                <w:rStyle w:val="Link"/>
                <w:color w:val="auto"/>
                <w:sz w:val="20"/>
              </w:rPr>
              <w:t>, 305+351+338, 308+310</w:t>
            </w:r>
          </w:p>
        </w:tc>
      </w:tr>
      <w:tr w:rsidR="00713DFF" w:rsidRPr="00981CE9" w14:paraId="5964945A" w14:textId="77777777" w:rsidTr="00E063AD">
        <w:trPr>
          <w:trHeight w:val="434"/>
        </w:trPr>
        <w:tc>
          <w:tcPr>
            <w:tcW w:w="3027" w:type="dxa"/>
            <w:gridSpan w:val="3"/>
            <w:shd w:val="clear" w:color="auto" w:fill="auto"/>
            <w:vAlign w:val="center"/>
          </w:tcPr>
          <w:p w14:paraId="36132117" w14:textId="77777777" w:rsidR="00713DFF" w:rsidRPr="00981CE9" w:rsidRDefault="00713DFF" w:rsidP="00E063AD">
            <w:pPr>
              <w:spacing w:after="0" w:line="276" w:lineRule="auto"/>
              <w:jc w:val="center"/>
              <w:rPr>
                <w:bCs/>
                <w:sz w:val="20"/>
              </w:rPr>
            </w:pPr>
            <w:r>
              <w:rPr>
                <w:color w:val="auto"/>
                <w:sz w:val="20"/>
                <w:szCs w:val="20"/>
              </w:rPr>
              <w:t>Kaliumhydroxidlösung</w:t>
            </w:r>
          </w:p>
        </w:tc>
        <w:tc>
          <w:tcPr>
            <w:tcW w:w="3177" w:type="dxa"/>
            <w:gridSpan w:val="3"/>
            <w:shd w:val="clear" w:color="auto" w:fill="auto"/>
            <w:vAlign w:val="center"/>
          </w:tcPr>
          <w:p w14:paraId="16E94DD8" w14:textId="77777777" w:rsidR="00713DFF" w:rsidRPr="00981CE9" w:rsidRDefault="00713DFF" w:rsidP="00E063AD">
            <w:pPr>
              <w:pStyle w:val="Beschriftung"/>
              <w:spacing w:after="0"/>
              <w:jc w:val="center"/>
              <w:rPr>
                <w:sz w:val="20"/>
              </w:rPr>
            </w:pPr>
            <w:r w:rsidRPr="00981CE9">
              <w:rPr>
                <w:sz w:val="20"/>
              </w:rPr>
              <w:t xml:space="preserve">H: </w:t>
            </w:r>
            <w:r w:rsidRPr="00053F09">
              <w:rPr>
                <w:sz w:val="20"/>
                <w:szCs w:val="20"/>
              </w:rPr>
              <w:t>315,</w:t>
            </w:r>
            <w:r>
              <w:rPr>
                <w:sz w:val="20"/>
                <w:szCs w:val="20"/>
              </w:rPr>
              <w:t xml:space="preserve"> </w:t>
            </w:r>
            <w:r w:rsidRPr="00053F09">
              <w:rPr>
                <w:sz w:val="20"/>
                <w:szCs w:val="20"/>
              </w:rPr>
              <w:t>319, 290</w:t>
            </w:r>
          </w:p>
        </w:tc>
        <w:tc>
          <w:tcPr>
            <w:tcW w:w="3118" w:type="dxa"/>
            <w:gridSpan w:val="3"/>
            <w:shd w:val="clear" w:color="auto" w:fill="auto"/>
            <w:vAlign w:val="center"/>
          </w:tcPr>
          <w:p w14:paraId="0F5C0CD2" w14:textId="77777777" w:rsidR="00713DFF" w:rsidRPr="00981CE9" w:rsidRDefault="00713DFF" w:rsidP="00E063AD">
            <w:pPr>
              <w:pStyle w:val="Beschriftung"/>
              <w:spacing w:after="0"/>
              <w:jc w:val="center"/>
              <w:rPr>
                <w:sz w:val="20"/>
              </w:rPr>
            </w:pPr>
            <w:r w:rsidRPr="00981CE9">
              <w:rPr>
                <w:sz w:val="20"/>
              </w:rPr>
              <w:t xml:space="preserve">P: </w:t>
            </w:r>
            <w:r w:rsidRPr="00FC4DA5">
              <w:rPr>
                <w:sz w:val="20"/>
                <w:szCs w:val="20"/>
              </w:rPr>
              <w:t>302+352</w:t>
            </w:r>
            <w:r>
              <w:rPr>
                <w:sz w:val="20"/>
                <w:szCs w:val="20"/>
              </w:rPr>
              <w:t>, 305+351+338</w:t>
            </w:r>
          </w:p>
        </w:tc>
      </w:tr>
      <w:tr w:rsidR="00713DFF" w:rsidRPr="00981CE9" w14:paraId="7FB2DEAC" w14:textId="77777777" w:rsidTr="00E063AD">
        <w:tc>
          <w:tcPr>
            <w:tcW w:w="1009" w:type="dxa"/>
            <w:tcBorders>
              <w:top w:val="single" w:sz="8" w:space="0" w:color="4F81BD"/>
              <w:left w:val="single" w:sz="8" w:space="0" w:color="4F81BD"/>
              <w:bottom w:val="single" w:sz="8" w:space="0" w:color="4F81BD"/>
            </w:tcBorders>
            <w:shd w:val="clear" w:color="auto" w:fill="auto"/>
            <w:vAlign w:val="center"/>
          </w:tcPr>
          <w:p w14:paraId="029C2627" w14:textId="77777777" w:rsidR="00713DFF" w:rsidRPr="00981CE9" w:rsidRDefault="00713DFF" w:rsidP="00E063AD">
            <w:pPr>
              <w:spacing w:after="0"/>
              <w:jc w:val="center"/>
              <w:rPr>
                <w:b/>
                <w:bCs/>
              </w:rPr>
            </w:pPr>
            <w:r>
              <w:rPr>
                <w:b/>
                <w:noProof/>
                <w:lang w:eastAsia="de-DE"/>
              </w:rPr>
              <w:drawing>
                <wp:inline distT="0" distB="0" distL="0" distR="0" wp14:anchorId="6EB2B3D3" wp14:editId="58A99DC3">
                  <wp:extent cx="504825" cy="504825"/>
                  <wp:effectExtent l="0" t="0" r="3175" b="3175"/>
                  <wp:docPr id="5"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B705765" w14:textId="77777777" w:rsidR="00713DFF" w:rsidRPr="00981CE9" w:rsidRDefault="00713DFF" w:rsidP="00E063AD">
            <w:pPr>
              <w:spacing w:after="0"/>
              <w:jc w:val="center"/>
            </w:pPr>
            <w:r>
              <w:rPr>
                <w:noProof/>
                <w:lang w:eastAsia="de-DE"/>
              </w:rPr>
              <w:drawing>
                <wp:inline distT="0" distB="0" distL="0" distR="0" wp14:anchorId="7E162245" wp14:editId="322DA881">
                  <wp:extent cx="504825" cy="504825"/>
                  <wp:effectExtent l="0" t="0" r="3175" b="3175"/>
                  <wp:docPr id="6"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FD5A47E" w14:textId="77777777" w:rsidR="00713DFF" w:rsidRPr="00981CE9" w:rsidRDefault="00713DFF" w:rsidP="00E063AD">
            <w:pPr>
              <w:spacing w:after="0"/>
              <w:jc w:val="center"/>
            </w:pPr>
            <w:r>
              <w:rPr>
                <w:noProof/>
                <w:lang w:eastAsia="de-DE"/>
              </w:rPr>
              <w:drawing>
                <wp:inline distT="0" distB="0" distL="0" distR="0" wp14:anchorId="1CA62506" wp14:editId="2CE70796">
                  <wp:extent cx="504825" cy="504825"/>
                  <wp:effectExtent l="0" t="0" r="3175" b="3175"/>
                  <wp:docPr id="7"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1" cstate="screen">
                            <a:extLst>
                              <a:ext uri="{28A0092B-C50C-407E-A947-70E740481C1C}">
                                <a14:useLocalDpi xmlns:a14="http://schemas.microsoft.com/office/drawing/2010/main"/>
                              </a:ext>
                            </a:extLst>
                          </a:blip>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2146EB6" w14:textId="77777777" w:rsidR="00713DFF" w:rsidRPr="00981CE9" w:rsidRDefault="00713DFF" w:rsidP="00E063AD">
            <w:pPr>
              <w:spacing w:after="0"/>
              <w:jc w:val="center"/>
            </w:pPr>
            <w:r>
              <w:rPr>
                <w:noProof/>
                <w:lang w:eastAsia="de-DE"/>
              </w:rPr>
              <w:drawing>
                <wp:inline distT="0" distB="0" distL="0" distR="0" wp14:anchorId="361AC602" wp14:editId="3C2AFD43">
                  <wp:extent cx="504825" cy="504825"/>
                  <wp:effectExtent l="0" t="0" r="3175" b="3175"/>
                  <wp:docPr id="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04E7F60A" w14:textId="77777777" w:rsidR="00713DFF" w:rsidRPr="00981CE9" w:rsidRDefault="00713DFF" w:rsidP="00E063AD">
            <w:pPr>
              <w:spacing w:after="0"/>
              <w:jc w:val="center"/>
            </w:pPr>
            <w:r>
              <w:rPr>
                <w:noProof/>
                <w:lang w:eastAsia="de-DE"/>
              </w:rPr>
              <w:drawing>
                <wp:inline distT="0" distB="0" distL="0" distR="0" wp14:anchorId="5842D891" wp14:editId="177B1BBA">
                  <wp:extent cx="504825" cy="504825"/>
                  <wp:effectExtent l="0" t="0" r="3175" b="3175"/>
                  <wp:docPr id="9"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51D6A0C5" w14:textId="77777777" w:rsidR="00713DFF" w:rsidRPr="00981CE9" w:rsidRDefault="00713DFF" w:rsidP="00E063AD">
            <w:pPr>
              <w:spacing w:after="0"/>
              <w:jc w:val="center"/>
            </w:pPr>
            <w:r>
              <w:rPr>
                <w:noProof/>
                <w:lang w:eastAsia="de-DE"/>
              </w:rPr>
              <w:drawing>
                <wp:inline distT="0" distB="0" distL="0" distR="0" wp14:anchorId="68E37B5F" wp14:editId="7A00CC51">
                  <wp:extent cx="504825" cy="504825"/>
                  <wp:effectExtent l="0" t="0" r="3175" b="3175"/>
                  <wp:docPr id="10"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31E275D1" w14:textId="77777777" w:rsidR="00713DFF" w:rsidRPr="00981CE9" w:rsidRDefault="00713DFF" w:rsidP="00E063AD">
            <w:pPr>
              <w:spacing w:after="0"/>
              <w:jc w:val="center"/>
            </w:pPr>
            <w:r>
              <w:rPr>
                <w:noProof/>
                <w:lang w:eastAsia="de-DE"/>
              </w:rPr>
              <w:drawing>
                <wp:inline distT="0" distB="0" distL="0" distR="0" wp14:anchorId="0BAB3358" wp14:editId="41DD6A72">
                  <wp:extent cx="504825" cy="504825"/>
                  <wp:effectExtent l="0" t="0" r="3175" b="3175"/>
                  <wp:docPr id="1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5" cstate="screen">
                            <a:extLst>
                              <a:ext uri="{28A0092B-C50C-407E-A947-70E740481C1C}">
                                <a14:useLocalDpi xmlns:a14="http://schemas.microsoft.com/office/drawing/2010/main"/>
                              </a:ext>
                            </a:extLst>
                          </a:blip>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7CE9B01" w14:textId="77777777" w:rsidR="00713DFF" w:rsidRPr="00981CE9" w:rsidRDefault="00713DFF" w:rsidP="00E063AD">
            <w:pPr>
              <w:spacing w:after="0"/>
              <w:jc w:val="center"/>
            </w:pPr>
            <w:r>
              <w:rPr>
                <w:noProof/>
                <w:lang w:eastAsia="de-DE"/>
              </w:rPr>
              <w:drawing>
                <wp:inline distT="0" distB="0" distL="0" distR="0" wp14:anchorId="66496915" wp14:editId="29514A62">
                  <wp:extent cx="511810" cy="511810"/>
                  <wp:effectExtent l="0" t="0" r="0" b="0"/>
                  <wp:docPr id="1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511810" cy="51181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2C1D6B87" w14:textId="77777777" w:rsidR="00713DFF" w:rsidRPr="00981CE9" w:rsidRDefault="00713DFF" w:rsidP="00E063AD">
            <w:pPr>
              <w:spacing w:after="0"/>
              <w:jc w:val="center"/>
            </w:pPr>
            <w:r>
              <w:rPr>
                <w:noProof/>
                <w:lang w:eastAsia="de-DE"/>
              </w:rPr>
              <w:drawing>
                <wp:inline distT="0" distB="0" distL="0" distR="0" wp14:anchorId="2E9F5FD4" wp14:editId="332C13C5">
                  <wp:extent cx="504825" cy="504825"/>
                  <wp:effectExtent l="0" t="0" r="3175" b="3175"/>
                  <wp:docPr id="1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r>
    </w:tbl>
    <w:p w14:paraId="0C157B60" w14:textId="77777777" w:rsidR="00713DFF" w:rsidRDefault="00713DFF" w:rsidP="00713DFF">
      <w:pPr>
        <w:tabs>
          <w:tab w:val="left" w:pos="1701"/>
          <w:tab w:val="left" w:pos="1985"/>
        </w:tabs>
        <w:ind w:left="1980" w:hanging="1980"/>
      </w:pPr>
    </w:p>
    <w:p w14:paraId="2F2AD456" w14:textId="77777777" w:rsidR="00713DFF" w:rsidRDefault="00713DFF" w:rsidP="00713DFF">
      <w:pPr>
        <w:tabs>
          <w:tab w:val="left" w:pos="1701"/>
          <w:tab w:val="left" w:pos="1985"/>
        </w:tabs>
        <w:ind w:left="1980" w:hanging="1980"/>
      </w:pPr>
      <w:r>
        <w:t xml:space="preserve">Materialien: </w:t>
      </w:r>
      <w:r>
        <w:tab/>
      </w:r>
      <w:r>
        <w:tab/>
        <w:t>3 Glaswannen oder große Bechergläser, Filterpapier, 100 mL-Becherglas, Pipette, Pinzette, Messer, Holzbrett</w:t>
      </w:r>
    </w:p>
    <w:p w14:paraId="1920C581" w14:textId="77777777" w:rsidR="00713DFF" w:rsidRPr="00ED07C2" w:rsidRDefault="00713DFF" w:rsidP="00713DFF">
      <w:pPr>
        <w:tabs>
          <w:tab w:val="left" w:pos="1701"/>
          <w:tab w:val="left" w:pos="1985"/>
        </w:tabs>
        <w:ind w:left="1980" w:hanging="1980"/>
      </w:pPr>
      <w:r>
        <w:t>Chemikalien:</w:t>
      </w:r>
      <w:r>
        <w:tab/>
      </w:r>
      <w:r>
        <w:tab/>
        <w:t>Lithium, Natrium, Kalium, demin. Wasser, Phenolphthalein, Ethanol</w:t>
      </w:r>
    </w:p>
    <w:p w14:paraId="1945ACAC" w14:textId="77777777" w:rsidR="00713DFF" w:rsidRDefault="00713DFF" w:rsidP="00713DFF">
      <w:pPr>
        <w:tabs>
          <w:tab w:val="left" w:pos="1701"/>
          <w:tab w:val="left" w:pos="1985"/>
        </w:tabs>
        <w:ind w:left="1980" w:hanging="1980"/>
      </w:pPr>
      <w:r>
        <w:t xml:space="preserve">Durchführung: </w:t>
      </w:r>
      <w:r>
        <w:tab/>
      </w:r>
      <w:r>
        <w:tab/>
        <w:t xml:space="preserve">Die drei Glaswannen werden jeweils zu einem Drittel mit demin. Wasser gefüllt, wenigen Tropfen Phenolphthalein versetzt und nebeneinander aufgestellt. </w:t>
      </w:r>
      <w:r>
        <w:br/>
        <w:t xml:space="preserve">Nun wird mit der Pinzette ein halberbsengroßes Stück Lithium aus dem Aufbewahrungsbehälter genommen und mit dem Messer die Passivierungsschicht entfernt. Anschließend wird das Alkalimetall in eine </w:t>
      </w:r>
      <w:r>
        <w:lastRenderedPageBreak/>
        <w:t>der Glaswannen gegeben und die Reaktion beobachtet. Mit den Alkalimetallen Natrium und Kalium wird analog verfahren.</w:t>
      </w:r>
    </w:p>
    <w:p w14:paraId="20FE0EEA" w14:textId="77777777" w:rsidR="00713DFF" w:rsidRDefault="00713DFF" w:rsidP="00713DFF">
      <w:pPr>
        <w:tabs>
          <w:tab w:val="left" w:pos="1701"/>
          <w:tab w:val="left" w:pos="1985"/>
        </w:tabs>
        <w:ind w:left="1980" w:hanging="1980"/>
      </w:pPr>
      <w:r>
        <w:tab/>
      </w:r>
      <w:r>
        <w:tab/>
        <w:t xml:space="preserve">Im zweiten Teil dieses Versuchs wird jeweils ein Stück Filterpapier auf die Wasseroberfläche der Glaswannen gelegt, in die vorher Lithium bzw. Natrium gegeben wurden. Nun werden auf die Filterpapiere analog zur oben beschriebenen Vorgehensweise (Entfernen der Passivierungsschicht) halberbsengroße Stückchen Lithium und Natrium gegeben. </w:t>
      </w:r>
    </w:p>
    <w:p w14:paraId="4D8EE4F9" w14:textId="77777777" w:rsidR="00713DFF" w:rsidRDefault="00713DFF" w:rsidP="00713DFF">
      <w:pPr>
        <w:tabs>
          <w:tab w:val="left" w:pos="1701"/>
          <w:tab w:val="left" w:pos="1985"/>
        </w:tabs>
        <w:ind w:left="1980" w:hanging="1980"/>
      </w:pPr>
      <w:r>
        <w:t>Beobachtung:</w:t>
      </w:r>
      <w:r>
        <w:tab/>
      </w:r>
      <w:r>
        <w:tab/>
      </w:r>
      <w:r>
        <w:tab/>
        <w:t>Sobald Lithium die Wasseroberfläche berührt, bewegt es sich zischend und sprudelnd über die Wasseroberfläche und eine Gasentwicklung ist zu beobachten. Die wässrige Lösung verfärbt sich pink.</w:t>
      </w:r>
    </w:p>
    <w:p w14:paraId="7DF3069C" w14:textId="77777777" w:rsidR="00713DFF" w:rsidRDefault="00713DFF" w:rsidP="00713DFF">
      <w:pPr>
        <w:tabs>
          <w:tab w:val="left" w:pos="1701"/>
          <w:tab w:val="left" w:pos="1985"/>
        </w:tabs>
        <w:ind w:left="1980" w:hanging="1980"/>
      </w:pPr>
      <w:r>
        <w:tab/>
      </w:r>
      <w:r>
        <w:tab/>
        <w:t>Natrium zeigt ein ähnliches Verhalten, das jedoch etwas heftiger ist. Natrium zeigt bei Berührung mit Wasser ein stärkeres Zischen und bildet eine Kugel, die auf der Oberfläche tanzt, wobei eine Gasentwicklung beobachtet werden kann. Die Lösung verfärbt sich pink.</w:t>
      </w:r>
    </w:p>
    <w:p w14:paraId="6F518CEC" w14:textId="77777777" w:rsidR="00713DFF" w:rsidRDefault="00713DFF" w:rsidP="00713DFF">
      <w:pPr>
        <w:tabs>
          <w:tab w:val="left" w:pos="1701"/>
          <w:tab w:val="left" w:pos="1985"/>
        </w:tabs>
        <w:ind w:left="1980" w:hanging="1980"/>
      </w:pPr>
      <w:r>
        <w:tab/>
      </w:r>
      <w:r>
        <w:tab/>
        <w:t>Kalium zeigt das intensivste Verhalten. Es zischt am stärksten von den drei untersuchten Alkalimetallen und tanzt kurz nach Berührung der Wasseroberfläche mit starker Gasentwicklung heftig und unter Flammenbildung über die Oberfläche. Das Wasser verfärbt sich pink.</w:t>
      </w:r>
    </w:p>
    <w:p w14:paraId="26983C7C" w14:textId="77777777" w:rsidR="00713DFF" w:rsidRDefault="00713DFF" w:rsidP="00713DFF">
      <w:pPr>
        <w:tabs>
          <w:tab w:val="left" w:pos="1701"/>
          <w:tab w:val="left" w:pos="1985"/>
        </w:tabs>
        <w:ind w:left="1980" w:hanging="1980"/>
      </w:pPr>
      <w:r>
        <w:tab/>
      </w:r>
      <w:r>
        <w:tab/>
        <w:t>Wird Lithium auf das feuchte Filterpapier gegeben, zischt und sprudelt es heftig, wobei eine Gasentwicklung zu beobachten ist. Die Bewegung über die Oberfläche wird allerdings eingeschränkt.</w:t>
      </w:r>
    </w:p>
    <w:p w14:paraId="3955398A" w14:textId="77777777" w:rsidR="00713DFF" w:rsidRDefault="00713DFF" w:rsidP="00713DFF">
      <w:pPr>
        <w:tabs>
          <w:tab w:val="left" w:pos="1701"/>
          <w:tab w:val="left" w:pos="1985"/>
        </w:tabs>
        <w:ind w:left="1980" w:hanging="1980"/>
      </w:pPr>
      <w:r>
        <w:tab/>
      </w:r>
      <w:r>
        <w:tab/>
        <w:t>Natrium zeigt ein ähnliches Verhalten, allerdings wird nun das Filterpapier unter dem Natriumstück entzündet, was durch kleine auflodernde Flammen zu beobachten ist.</w:t>
      </w:r>
      <w:bookmarkStart w:id="4" w:name="_GoBack"/>
      <w:bookmarkEnd w:id="4"/>
    </w:p>
    <w:p w14:paraId="158D2A78" w14:textId="77777777" w:rsidR="00713DFF" w:rsidRDefault="00713DFF" w:rsidP="00713DFF">
      <w:pPr>
        <w:tabs>
          <w:tab w:val="left" w:pos="1701"/>
          <w:tab w:val="left" w:pos="1985"/>
        </w:tabs>
        <w:ind w:left="1980" w:hanging="1980"/>
      </w:pPr>
      <w:r>
        <w:tab/>
      </w:r>
      <w:r>
        <w:tab/>
      </w:r>
      <w:r>
        <w:rPr>
          <w:noProof/>
          <w:lang w:eastAsia="de-DE"/>
        </w:rPr>
        <w:drawing>
          <wp:inline distT="0" distB="0" distL="0" distR="0" wp14:anchorId="3CFF388B" wp14:editId="373D6FF7">
            <wp:extent cx="3713556" cy="1032362"/>
            <wp:effectExtent l="0" t="0" r="0" b="9525"/>
            <wp:docPr id="112" name="Bild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k_panther.eps"/>
                    <pic:cNvPicPr/>
                  </pic:nvPicPr>
                  <pic:blipFill>
                    <a:blip r:embed="rId18">
                      <a:extLst>
                        <a:ext uri="{28A0092B-C50C-407E-A947-70E740481C1C}">
                          <a14:useLocalDpi xmlns:a14="http://schemas.microsoft.com/office/drawing/2010/main"/>
                        </a:ext>
                      </a:extLst>
                    </a:blip>
                    <a:stretch>
                      <a:fillRect/>
                    </a:stretch>
                  </pic:blipFill>
                  <pic:spPr>
                    <a:xfrm>
                      <a:off x="0" y="0"/>
                      <a:ext cx="3713556" cy="1032362"/>
                    </a:xfrm>
                    <a:prstGeom prst="rect">
                      <a:avLst/>
                    </a:prstGeom>
                  </pic:spPr>
                </pic:pic>
              </a:graphicData>
            </a:graphic>
          </wp:inline>
        </w:drawing>
      </w:r>
    </w:p>
    <w:p w14:paraId="63A2EE12" w14:textId="77777777" w:rsidR="00713DFF" w:rsidRDefault="00713DFF" w:rsidP="00713DFF">
      <w:pPr>
        <w:pStyle w:val="Beschriftung"/>
        <w:jc w:val="center"/>
        <w:rPr>
          <w:noProof/>
        </w:rPr>
      </w:pPr>
      <w:r w:rsidRPr="00ED758C">
        <w:rPr>
          <w:b/>
        </w:rPr>
        <w:t xml:space="preserve">Abbildung </w:t>
      </w:r>
      <w:r w:rsidRPr="00ED758C">
        <w:rPr>
          <w:b/>
        </w:rPr>
        <w:fldChar w:fldCharType="begin"/>
      </w:r>
      <w:r w:rsidRPr="00ED758C">
        <w:rPr>
          <w:b/>
        </w:rPr>
        <w:instrText xml:space="preserve"> SEQ Abb. \* ARABIC </w:instrText>
      </w:r>
      <w:r w:rsidRPr="00ED758C">
        <w:rPr>
          <w:b/>
        </w:rPr>
        <w:fldChar w:fldCharType="separate"/>
      </w:r>
      <w:r>
        <w:rPr>
          <w:b/>
          <w:noProof/>
        </w:rPr>
        <w:t>1</w:t>
      </w:r>
      <w:r w:rsidRPr="00ED758C">
        <w:rPr>
          <w:b/>
          <w:noProof/>
        </w:rPr>
        <w:fldChar w:fldCharType="end"/>
      </w:r>
      <w:r>
        <w:t xml:space="preserve">: </w:t>
      </w:r>
      <w:r>
        <w:rPr>
          <w:noProof/>
        </w:rPr>
        <w:t xml:space="preserve"> Glaswanne mit Wasser in die ein Alkalimetall (Lithium, Natrium oder Kalium) gegeben wurde.</w:t>
      </w:r>
    </w:p>
    <w:p w14:paraId="7C941661" w14:textId="77777777" w:rsidR="00713DFF" w:rsidRPr="00BC0470" w:rsidRDefault="00713DFF" w:rsidP="00713DFF"/>
    <w:p w14:paraId="582B9261" w14:textId="77777777" w:rsidR="00713DFF" w:rsidRDefault="00713DFF" w:rsidP="00713DFF">
      <w:pPr>
        <w:tabs>
          <w:tab w:val="left" w:pos="1701"/>
          <w:tab w:val="left" w:pos="1985"/>
        </w:tabs>
        <w:ind w:left="2124" w:hanging="2124"/>
      </w:pPr>
      <w:r>
        <w:t>Deutung:</w:t>
      </w:r>
      <w:r>
        <w:tab/>
      </w:r>
      <w:r>
        <w:tab/>
      </w:r>
      <w:r>
        <w:tab/>
        <w:t xml:space="preserve">Alkalimetalle reagieren mit Wasser, wobei eine alkalische Lösung entsteht (Pinkfärbung des mit Phenolphthalein versetzten Wassers). Die Reaktion des Alkalimetalls mit Wasser ist eine stark exotherme Reaktion, bei der eine Gasentwicklung stattfindet. Das Augenmerk soll bei dieser Versuchsdurchführung auf der Stärke der exothermen Reaktion liegen, weil die Reaktivitäten der Alkalimetalle miteinander verglichen werden sollen. </w:t>
      </w:r>
      <w:r>
        <w:br/>
        <w:t>Im Falle von Natrium reicht die freigesetzte Energie aus, um das Filterpapier zu entzünden. Es lässt sich anhand der Beobachtung folgende Reihung des exothermen Verhaltens der Alkalimetalle feststellen:</w:t>
      </w:r>
    </w:p>
    <w:p w14:paraId="1A9B78EB" w14:textId="77777777" w:rsidR="00713DFF" w:rsidRPr="00981CE9" w:rsidRDefault="00713DFF" w:rsidP="00713DFF">
      <w:pPr>
        <w:tabs>
          <w:tab w:val="left" w:pos="1701"/>
          <w:tab w:val="left" w:pos="1985"/>
        </w:tabs>
        <w:ind w:left="2124" w:hanging="2124"/>
        <w:rPr>
          <w:rFonts w:eastAsia="MS Mincho"/>
        </w:rPr>
      </w:pPr>
      <w:r>
        <w:tab/>
      </w:r>
      <w:r>
        <w:tab/>
      </w:r>
      <w:r>
        <w:tab/>
        <w:t>Lithium (keine Entzündung beobachtbar) &lt; Natrium (Entzündung auf Filterpapier) &lt; Kalium (Entzündung bereits ohne Filterpapier).</w:t>
      </w:r>
    </w:p>
    <w:p w14:paraId="597A9581" w14:textId="77777777" w:rsidR="00713DFF" w:rsidRDefault="00713DFF" w:rsidP="00713DFF">
      <w:pPr>
        <w:ind w:left="2120" w:hanging="2120"/>
        <w:jc w:val="left"/>
      </w:pPr>
      <w:r>
        <w:t>Entsorgung:</w:t>
      </w:r>
      <w:r>
        <w:tab/>
        <w:t>Die Entsorgung des Filterpapiers erfolgt im Feststoffabfall. Die Lösungen können</w:t>
      </w:r>
      <w:r>
        <w:tab/>
        <w:t xml:space="preserve"> nach Neutralisation mit schwacher Salzsäure in den Ausguss gegeben werden.</w:t>
      </w:r>
    </w:p>
    <w:p w14:paraId="4EC6504D" w14:textId="77777777" w:rsidR="00713DFF" w:rsidRPr="00981CE9" w:rsidRDefault="00713DFF" w:rsidP="00713DFF">
      <w:pPr>
        <w:jc w:val="left"/>
        <w:rPr>
          <w:rFonts w:eastAsia="MS Gothic" w:cs="Times New Roman"/>
          <w:b/>
          <w:bCs/>
          <w:sz w:val="28"/>
          <w:szCs w:val="28"/>
        </w:rPr>
      </w:pPr>
      <w:r>
        <w:t>Literatur:</w:t>
      </w:r>
      <w:r>
        <w:tab/>
      </w:r>
      <w:r>
        <w:tab/>
        <w:t>[1] R. Blume, Prof. Blumes Bildungsserver für Chemie,</w:t>
      </w:r>
      <w:r>
        <w:br/>
      </w:r>
      <w:r>
        <w:tab/>
      </w:r>
      <w:r>
        <w:tab/>
      </w:r>
      <w:r>
        <w:tab/>
      </w:r>
      <w:r w:rsidRPr="00713DFF">
        <w:t>http://www.chemieunterricht.de/dc2/wasser/w-v-16.htm</w:t>
      </w:r>
      <w:r>
        <w:t>,</w:t>
      </w:r>
      <w:r>
        <w:br/>
      </w:r>
      <w:r>
        <w:tab/>
      </w:r>
      <w:r>
        <w:tab/>
      </w:r>
      <w:r>
        <w:tab/>
        <w:t>Zuletzt abgerufen am 03.08.2016 um 22:27 Uhr</w:t>
      </w:r>
    </w:p>
    <w:p w14:paraId="29037D08" w14:textId="77777777" w:rsidR="00713DFF" w:rsidRDefault="00713DFF" w:rsidP="00713DFF">
      <w:pPr>
        <w:tabs>
          <w:tab w:val="left" w:pos="1701"/>
          <w:tab w:val="left" w:pos="1985"/>
        </w:tabs>
        <w:ind w:left="1980" w:hanging="1980"/>
      </w:pPr>
      <w:r>
        <w:rPr>
          <w:noProof/>
          <w:lang w:eastAsia="de-DE"/>
        </w:rPr>
        <mc:AlternateContent>
          <mc:Choice Requires="wps">
            <w:drawing>
              <wp:anchor distT="0" distB="0" distL="114300" distR="114300" simplePos="0" relativeHeight="251659264" behindDoc="0" locked="0" layoutInCell="1" allowOverlap="1" wp14:anchorId="0FF316C3" wp14:editId="7BBCE61E">
                <wp:simplePos x="0" y="0"/>
                <wp:positionH relativeFrom="character">
                  <wp:posOffset>-4445</wp:posOffset>
                </wp:positionH>
                <wp:positionV relativeFrom="line">
                  <wp:posOffset>284480</wp:posOffset>
                </wp:positionV>
                <wp:extent cx="5902325" cy="1809750"/>
                <wp:effectExtent l="0" t="0" r="15875" b="19050"/>
                <wp:wrapNone/>
                <wp:docPr id="3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325" cy="1809750"/>
                        </a:xfrm>
                        <a:prstGeom prst="rect">
                          <a:avLst/>
                        </a:prstGeom>
                        <a:solidFill>
                          <a:srgbClr val="FFFFFF"/>
                        </a:solidFill>
                        <a:ln w="12700">
                          <a:solidFill>
                            <a:srgbClr val="C0504D"/>
                          </a:solidFill>
                          <a:prstDash val="dash"/>
                          <a:miter lim="800000"/>
                          <a:headEnd/>
                          <a:tailEnd/>
                        </a:ln>
                        <a:effectLst/>
                        <a:extLs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868686">
                                    <a:alpha val="74998"/>
                                  </a:srgbClr>
                                </a:outerShdw>
                              </a:effectLst>
                            </a14:hiddenEffects>
                          </a:ext>
                        </a:extLst>
                      </wps:spPr>
                      <wps:txbx>
                        <w:txbxContent>
                          <w:p w14:paraId="0C044B92" w14:textId="77777777" w:rsidR="00713DFF" w:rsidRDefault="00713DFF" w:rsidP="00713DFF">
                            <w:pPr>
                              <w:contextualSpacing/>
                              <w:rPr>
                                <w:color w:val="auto"/>
                              </w:rPr>
                            </w:pPr>
                            <w:r>
                              <w:rPr>
                                <w:color w:val="auto"/>
                              </w:rPr>
                              <w:t>Dieser Versuch kann zum Einstieg in das Thema „Alkalimetalle“ dienen, um die Gemeinsamkeiten von Alkalimetallen bei der Reaktion mit Wasser darzustellen. Es lassen sich hier auch Trends der Alkalimetalle erkennen und vergleichen. Wenn Alkalimetalle auf Filterpapier gelegt werden, sollte auf die Verwendung von Kalium verzichtet werden, da diese Reaktion bereits mit Wasser sehr heftig auftritt.</w:t>
                            </w:r>
                          </w:p>
                          <w:p w14:paraId="1BD3E8F2" w14:textId="77777777" w:rsidR="00713DFF" w:rsidRDefault="00713DFF" w:rsidP="00713DFF">
                            <w:pPr>
                              <w:contextualSpacing/>
                              <w:rPr>
                                <w:color w:val="auto"/>
                              </w:rPr>
                            </w:pPr>
                            <w:r>
                              <w:rPr>
                                <w:color w:val="auto"/>
                              </w:rPr>
                              <w:t>Zu beachten ist auch, dass der Einsatz von Phenolphthalein einer Tätigkeitsbeschränkung für Lehrkräfte unterliegt. Dieser sollte daher möglichst vermieden werden.</w:t>
                            </w:r>
                          </w:p>
                          <w:p w14:paraId="2B9C5BA4" w14:textId="77777777" w:rsidR="00713DFF" w:rsidRPr="00257975" w:rsidRDefault="00713DFF" w:rsidP="00713DFF">
                            <w:pPr>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F316C3" id="Text Box 131" o:spid="_x0000_s1027" type="#_x0000_t202" style="position:absolute;margin-left:-.35pt;margin-top:22.4pt;width:464.75pt;height:142.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mzHXkCAADMBAAADgAAAGRycy9lMm9Eb2MueG1srFTbbtswDH0fsH8Q9J5aduI6DeoUidMMA7oL&#10;0O4DFFuOhcmSJimxu2L/Pkpqs+z2MswPAilSh5dD+vpm7AU6MmO5kiVOLwhGTNaq4XJf4k8P28kc&#10;I+uobKhQkpX4kVl8s3z96nrQC5apTomGGQQg0i4GXeLOOb1IElt3rKf2Qmkmwdgq01MHqtknjaED&#10;oPciyQi5TAZlGm1UzayF20004mXAb1tWuw9ta5lDosSQmwunCefOn8nymi72huqO189p0H/Ioqdc&#10;QtAT1IY6ig6G/wbV89ooq1p3Uas+UW3LaxZqgGpS8ks19x3VLNQCzbH61Cb7/2Dr98ePBvGmxNMM&#10;I0l74OiBjQ6t1YjSaeobNGi7AL97DZ5uBAMQHYq1+k7Vny2Squqo3LOVMWroGG0gwfAyOXsacawH&#10;2Q3vVAOB6MGpADS2pvfdg34gQAeiHk/k+GRquMyvSDbNcoxqsKVzclXkgb6ELl6ea2PdG6Z65IUS&#10;G2A/wNPjnXVQCLi+uPhoVgnebLkQQTH7XSUMOlKYlG34fO3w5Cc3IdEA4bOCkNiCv2JUJCezzZ8w&#10;fA4barsYqwEpjmHPHeyC4H2J58R/8do39FY2YVId5SLKkJiQPnEWpjwWCNroQAz30LcwgU+rbU6K&#10;2XQ+KYp8OplNGZms59tqsqrSy8vidl2tb9Nvz4m+vA/MebIibW7cjWFKTgOxU80jUGlUXCn4BYDQ&#10;KfMVowHWqcT2y4EahpF4K2EcrtLZzO9fUGZ5kYFizi27cwuVNUCV2GEUxcrFnT1ow/cdRIoDKNUK&#10;RqjlgVw/azEroM0rsDKBwOf19jt5rgevHz+h5XcAAAD//wMAUEsDBBQABgAIAAAAIQACiNor3AAA&#10;AAgBAAAPAAAAZHJzL2Rvd25yZXYueG1sTI/BTsMwEETvSPyDtUjcWqdpgSRkUwESt0qoBXHexiaJ&#10;iNchdpvw9ywnuO1oRrNvyu3senW2Y+g8I6yWCSjLtTcdNwhvr8+LDFSIxIZ6zxbh2wbYVpcXJRXG&#10;T7y350NslJRwKAihjXEotA51ax2FpR8si/fhR0dR5NhoM9Ik5a7XaZLcakcdy4eWBvvU2vrzcHII&#10;L7tp+nK0Xr3n02PT3dRm53VEvL6aH+5BRTvHvzD84gs6VMJ09Cc2QfUIizsJImw2MkDsPM3kOCKs&#10;0zwDXZX6/4DqBwAA//8DAFBLAQItABQABgAIAAAAIQDkmcPA+wAAAOEBAAATAAAAAAAAAAAAAAAA&#10;AAAAAABbQ29udGVudF9UeXBlc10ueG1sUEsBAi0AFAAGAAgAAAAhACOyauHXAAAAlAEAAAsAAAAA&#10;AAAAAAAAAAAALAEAAF9yZWxzLy5yZWxzUEsBAi0AFAAGAAgAAAAhABZ5sx15AgAAzAQAAA4AAAAA&#10;AAAAAAAAAAAALAIAAGRycy9lMm9Eb2MueG1sUEsBAi0AFAAGAAgAAAAhAAKI2ivcAAAACAEAAA8A&#10;AAAAAAAAAAAAAAAA0QQAAGRycy9kb3ducmV2LnhtbFBLBQYAAAAABAAEAPMAAADaBQAAAAA=&#10;" strokecolor="#c0504d" strokeweight="1pt">
                <v:stroke dashstyle="dash"/>
                <v:textbox>
                  <w:txbxContent>
                    <w:p w14:paraId="0C044B92" w14:textId="77777777" w:rsidR="00713DFF" w:rsidRDefault="00713DFF" w:rsidP="00713DFF">
                      <w:pPr>
                        <w:contextualSpacing/>
                        <w:rPr>
                          <w:color w:val="auto"/>
                        </w:rPr>
                      </w:pPr>
                      <w:r>
                        <w:rPr>
                          <w:color w:val="auto"/>
                        </w:rPr>
                        <w:t>Dieser Versuch kann zum Einstieg in das Thema „Alkalimetalle“ dienen, um die Gemeinsamkeiten von Alkalimetallen bei der Reaktion mit Wasser darzustellen. Es lassen sich hier auch Trends der Alkalimetalle erkennen und vergleichen. Wenn Alkalimetalle auf Filterpapier gelegt werden, sollte auf die Verwendung von Kalium verzichtet werden, da diese Reaktion bereits mit Wasser sehr heftig auftritt.</w:t>
                      </w:r>
                    </w:p>
                    <w:p w14:paraId="1BD3E8F2" w14:textId="77777777" w:rsidR="00713DFF" w:rsidRDefault="00713DFF" w:rsidP="00713DFF">
                      <w:pPr>
                        <w:contextualSpacing/>
                        <w:rPr>
                          <w:color w:val="auto"/>
                        </w:rPr>
                      </w:pPr>
                      <w:r>
                        <w:rPr>
                          <w:color w:val="auto"/>
                        </w:rPr>
                        <w:t>Zu beachten ist auch, dass der Einsatz von Phenolphthalein einer Tätigkeitsbeschränkung für Lehrkräfte unterliegt. Dieser sollte daher möglichst vermieden werden.</w:t>
                      </w:r>
                    </w:p>
                    <w:p w14:paraId="2B9C5BA4" w14:textId="77777777" w:rsidR="00713DFF" w:rsidRPr="00257975" w:rsidRDefault="00713DFF" w:rsidP="00713DFF">
                      <w:pPr>
                        <w:rPr>
                          <w:color w:val="auto"/>
                        </w:rPr>
                      </w:pPr>
                    </w:p>
                  </w:txbxContent>
                </v:textbox>
                <w10:wrap anchory="line"/>
              </v:shape>
            </w:pict>
          </mc:Fallback>
        </mc:AlternateContent>
      </w:r>
    </w:p>
    <w:p w14:paraId="05E05455" w14:textId="77777777" w:rsidR="00713DFF" w:rsidRDefault="00713DFF" w:rsidP="00713DFF">
      <w:pPr>
        <w:tabs>
          <w:tab w:val="left" w:pos="1701"/>
          <w:tab w:val="left" w:pos="1985"/>
        </w:tabs>
        <w:ind w:left="1980" w:hanging="1980"/>
      </w:pPr>
    </w:p>
    <w:p w14:paraId="0A0FEBBE" w14:textId="77777777" w:rsidR="00713DFF" w:rsidRDefault="00713DFF" w:rsidP="00713DFF">
      <w:pPr>
        <w:tabs>
          <w:tab w:val="left" w:pos="1701"/>
          <w:tab w:val="left" w:pos="1985"/>
        </w:tabs>
        <w:ind w:left="1980" w:hanging="1980"/>
      </w:pPr>
    </w:p>
    <w:p w14:paraId="1FD3879B" w14:textId="77777777" w:rsidR="00713DFF" w:rsidRDefault="00713DFF" w:rsidP="00713DFF">
      <w:pPr>
        <w:tabs>
          <w:tab w:val="left" w:pos="1701"/>
          <w:tab w:val="left" w:pos="1985"/>
        </w:tabs>
        <w:ind w:left="1980" w:hanging="1980"/>
      </w:pPr>
    </w:p>
    <w:p w14:paraId="110605E6" w14:textId="77777777" w:rsidR="00713DFF" w:rsidRDefault="00713DFF" w:rsidP="00713DFF">
      <w:pPr>
        <w:tabs>
          <w:tab w:val="left" w:pos="1701"/>
          <w:tab w:val="left" w:pos="1985"/>
        </w:tabs>
        <w:ind w:left="1980" w:hanging="1980"/>
      </w:pPr>
    </w:p>
    <w:p w14:paraId="2F1D1210" w14:textId="77777777" w:rsidR="00713DFF" w:rsidRDefault="00713DFF" w:rsidP="00713DFF">
      <w:pPr>
        <w:tabs>
          <w:tab w:val="left" w:pos="1701"/>
          <w:tab w:val="left" w:pos="1985"/>
        </w:tabs>
        <w:ind w:left="1980" w:hanging="1980"/>
      </w:pPr>
      <w:r>
        <w:fldChar w:fldCharType="begin" w:fldLock="1"/>
      </w:r>
      <w:r>
        <w:instrText xml:space="preserve"> USERPROPERTY  \* MERGEFORMAT </w:instrText>
      </w:r>
      <w:r>
        <w:fldChar w:fldCharType="end"/>
      </w:r>
    </w:p>
    <w:p w14:paraId="094AAA8F" w14:textId="77777777" w:rsidR="00CE5A70" w:rsidRDefault="003E51BF"/>
    <w:sectPr w:rsidR="00CE5A70" w:rsidSect="00D76F6E">
      <w:footerReference w:type="even" r:id="rId19"/>
      <w:footerReference w:type="default" r:id="rId2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8BD79" w14:textId="77777777" w:rsidR="003E51BF" w:rsidRDefault="003E51BF" w:rsidP="008F5A54">
      <w:pPr>
        <w:spacing w:after="0" w:line="240" w:lineRule="auto"/>
      </w:pPr>
      <w:r>
        <w:separator/>
      </w:r>
    </w:p>
  </w:endnote>
  <w:endnote w:type="continuationSeparator" w:id="0">
    <w:p w14:paraId="340DDCC5" w14:textId="77777777" w:rsidR="003E51BF" w:rsidRDefault="003E51BF" w:rsidP="008F5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MS Mincho">
    <w:panose1 w:val="02020609040205080304"/>
    <w:charset w:val="80"/>
    <w:family w:val="auto"/>
    <w:pitch w:val="fixed"/>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1EA5D" w14:textId="77777777" w:rsidR="008F5A54" w:rsidRDefault="008F5A54" w:rsidP="00ED67F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337F72B" w14:textId="77777777" w:rsidR="008F5A54" w:rsidRDefault="008F5A54" w:rsidP="008F5A54">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E883D" w14:textId="77777777" w:rsidR="008F5A54" w:rsidRDefault="008F5A54" w:rsidP="00ED67F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E51BF">
      <w:rPr>
        <w:rStyle w:val="Seitenzahl"/>
        <w:noProof/>
      </w:rPr>
      <w:t>1</w:t>
    </w:r>
    <w:r>
      <w:rPr>
        <w:rStyle w:val="Seitenzahl"/>
      </w:rPr>
      <w:fldChar w:fldCharType="end"/>
    </w:r>
  </w:p>
  <w:p w14:paraId="46A5B787" w14:textId="77777777" w:rsidR="008F5A54" w:rsidRDefault="008F5A54" w:rsidP="008F5A54">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4B261" w14:textId="77777777" w:rsidR="003E51BF" w:rsidRDefault="003E51BF" w:rsidP="008F5A54">
      <w:pPr>
        <w:spacing w:after="0" w:line="240" w:lineRule="auto"/>
      </w:pPr>
      <w:r>
        <w:separator/>
      </w:r>
    </w:p>
  </w:footnote>
  <w:footnote w:type="continuationSeparator" w:id="0">
    <w:p w14:paraId="6740A0CF" w14:textId="77777777" w:rsidR="003E51BF" w:rsidRDefault="003E51BF" w:rsidP="008F5A5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69"/>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DFF"/>
    <w:rsid w:val="003E51BF"/>
    <w:rsid w:val="00713DFF"/>
    <w:rsid w:val="008F5A54"/>
    <w:rsid w:val="00BE2208"/>
    <w:rsid w:val="00D76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A20A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713DFF"/>
    <w:pPr>
      <w:spacing w:after="200" w:line="360" w:lineRule="auto"/>
      <w:jc w:val="both"/>
    </w:pPr>
    <w:rPr>
      <w:rFonts w:ascii="Cambria" w:eastAsia="Calibri" w:hAnsi="Cambria" w:cs="Arial"/>
      <w:color w:val="1D1B11"/>
      <w:sz w:val="22"/>
      <w:szCs w:val="22"/>
    </w:rPr>
  </w:style>
  <w:style w:type="paragraph" w:styleId="berschrift1">
    <w:name w:val="heading 1"/>
    <w:basedOn w:val="Standard"/>
    <w:next w:val="Standard"/>
    <w:link w:val="berschrift1Zchn"/>
    <w:uiPriority w:val="9"/>
    <w:qFormat/>
    <w:rsid w:val="00713DFF"/>
    <w:pPr>
      <w:keepNext/>
      <w:keepLines/>
      <w:numPr>
        <w:numId w:val="1"/>
      </w:numPr>
      <w:spacing w:before="360" w:after="240"/>
      <w:outlineLvl w:val="0"/>
    </w:pPr>
    <w:rPr>
      <w:rFonts w:eastAsia="MS Gothic" w:cs="Times New Roman"/>
      <w:b/>
      <w:bCs/>
      <w:sz w:val="28"/>
      <w:szCs w:val="28"/>
    </w:rPr>
  </w:style>
  <w:style w:type="paragraph" w:styleId="berschrift2">
    <w:name w:val="heading 2"/>
    <w:basedOn w:val="Standard"/>
    <w:next w:val="Standard"/>
    <w:link w:val="berschrift2Zchn"/>
    <w:uiPriority w:val="9"/>
    <w:unhideWhenUsed/>
    <w:qFormat/>
    <w:rsid w:val="00713DFF"/>
    <w:pPr>
      <w:keepNext/>
      <w:keepLines/>
      <w:numPr>
        <w:ilvl w:val="1"/>
        <w:numId w:val="1"/>
      </w:numPr>
      <w:spacing w:before="200"/>
      <w:outlineLvl w:val="1"/>
    </w:pPr>
    <w:rPr>
      <w:rFonts w:eastAsia="MS Gothic" w:cs="Times New Roman"/>
      <w:b/>
      <w:bCs/>
      <w:szCs w:val="26"/>
    </w:rPr>
  </w:style>
  <w:style w:type="paragraph" w:styleId="berschrift3">
    <w:name w:val="heading 3"/>
    <w:basedOn w:val="Standard"/>
    <w:next w:val="Standard"/>
    <w:link w:val="berschrift3Zchn"/>
    <w:uiPriority w:val="9"/>
    <w:unhideWhenUsed/>
    <w:qFormat/>
    <w:rsid w:val="00713DFF"/>
    <w:pPr>
      <w:keepNext/>
      <w:keepLines/>
      <w:numPr>
        <w:ilvl w:val="2"/>
        <w:numId w:val="1"/>
      </w:numPr>
      <w:spacing w:before="200" w:after="120"/>
      <w:outlineLvl w:val="2"/>
    </w:pPr>
    <w:rPr>
      <w:rFonts w:eastAsia="MS Gothic" w:cs="Times New Roman"/>
      <w:b/>
      <w:bCs/>
      <w:i/>
    </w:rPr>
  </w:style>
  <w:style w:type="paragraph" w:styleId="berschrift4">
    <w:name w:val="heading 4"/>
    <w:basedOn w:val="Standard"/>
    <w:next w:val="Standard"/>
    <w:link w:val="berschrift4Zchn"/>
    <w:uiPriority w:val="9"/>
    <w:semiHidden/>
    <w:unhideWhenUsed/>
    <w:qFormat/>
    <w:rsid w:val="00713DFF"/>
    <w:pPr>
      <w:keepNext/>
      <w:keepLines/>
      <w:numPr>
        <w:ilvl w:val="3"/>
        <w:numId w:val="1"/>
      </w:numPr>
      <w:spacing w:before="200" w:after="0"/>
      <w:outlineLvl w:val="3"/>
    </w:pPr>
    <w:rPr>
      <w:rFonts w:eastAsia="MS Gothic" w:cs="Times New Roman"/>
      <w:b/>
      <w:bCs/>
      <w:i/>
      <w:iCs/>
      <w:color w:val="4F81BD"/>
    </w:rPr>
  </w:style>
  <w:style w:type="paragraph" w:styleId="berschrift5">
    <w:name w:val="heading 5"/>
    <w:basedOn w:val="Standard"/>
    <w:next w:val="Standard"/>
    <w:link w:val="berschrift5Zchn"/>
    <w:uiPriority w:val="9"/>
    <w:semiHidden/>
    <w:unhideWhenUsed/>
    <w:qFormat/>
    <w:rsid w:val="00713DFF"/>
    <w:pPr>
      <w:keepNext/>
      <w:keepLines/>
      <w:numPr>
        <w:ilvl w:val="4"/>
        <w:numId w:val="1"/>
      </w:numPr>
      <w:spacing w:before="200" w:after="0"/>
      <w:outlineLvl w:val="4"/>
    </w:pPr>
    <w:rPr>
      <w:rFonts w:eastAsia="MS Gothic" w:cs="Times New Roman"/>
      <w:color w:val="243F60"/>
    </w:rPr>
  </w:style>
  <w:style w:type="paragraph" w:styleId="berschrift6">
    <w:name w:val="heading 6"/>
    <w:basedOn w:val="Standard"/>
    <w:next w:val="Standard"/>
    <w:link w:val="berschrift6Zchn"/>
    <w:uiPriority w:val="9"/>
    <w:semiHidden/>
    <w:unhideWhenUsed/>
    <w:qFormat/>
    <w:rsid w:val="00713DFF"/>
    <w:pPr>
      <w:keepNext/>
      <w:keepLines/>
      <w:numPr>
        <w:ilvl w:val="5"/>
        <w:numId w:val="1"/>
      </w:numPr>
      <w:spacing w:before="200" w:after="0"/>
      <w:outlineLvl w:val="5"/>
    </w:pPr>
    <w:rPr>
      <w:rFonts w:eastAsia="MS Gothic" w:cs="Times New Roman"/>
      <w:i/>
      <w:iCs/>
      <w:color w:val="243F60"/>
    </w:rPr>
  </w:style>
  <w:style w:type="paragraph" w:styleId="berschrift7">
    <w:name w:val="heading 7"/>
    <w:basedOn w:val="Standard"/>
    <w:next w:val="Standard"/>
    <w:link w:val="berschrift7Zchn"/>
    <w:uiPriority w:val="9"/>
    <w:semiHidden/>
    <w:unhideWhenUsed/>
    <w:qFormat/>
    <w:rsid w:val="00713DFF"/>
    <w:pPr>
      <w:keepNext/>
      <w:keepLines/>
      <w:numPr>
        <w:ilvl w:val="6"/>
        <w:numId w:val="1"/>
      </w:numPr>
      <w:spacing w:before="200" w:after="0"/>
      <w:outlineLvl w:val="6"/>
    </w:pPr>
    <w:rPr>
      <w:rFonts w:eastAsia="MS Gothic" w:cs="Times New Roman"/>
      <w:i/>
      <w:iCs/>
      <w:color w:val="404040"/>
    </w:rPr>
  </w:style>
  <w:style w:type="paragraph" w:styleId="berschrift8">
    <w:name w:val="heading 8"/>
    <w:basedOn w:val="Standard"/>
    <w:next w:val="Standard"/>
    <w:link w:val="berschrift8Zchn"/>
    <w:uiPriority w:val="9"/>
    <w:semiHidden/>
    <w:unhideWhenUsed/>
    <w:qFormat/>
    <w:rsid w:val="00713DFF"/>
    <w:pPr>
      <w:keepNext/>
      <w:keepLines/>
      <w:numPr>
        <w:ilvl w:val="7"/>
        <w:numId w:val="1"/>
      </w:numPr>
      <w:spacing w:before="200" w:after="0"/>
      <w:outlineLvl w:val="7"/>
    </w:pPr>
    <w:rPr>
      <w:rFonts w:eastAsia="MS Gothic" w:cs="Times New Roman"/>
      <w:color w:val="404040"/>
      <w:sz w:val="20"/>
      <w:szCs w:val="20"/>
    </w:rPr>
  </w:style>
  <w:style w:type="paragraph" w:styleId="berschrift9">
    <w:name w:val="heading 9"/>
    <w:basedOn w:val="Standard"/>
    <w:next w:val="Standard"/>
    <w:link w:val="berschrift9Zchn"/>
    <w:uiPriority w:val="9"/>
    <w:semiHidden/>
    <w:unhideWhenUsed/>
    <w:qFormat/>
    <w:rsid w:val="00713DFF"/>
    <w:pPr>
      <w:keepNext/>
      <w:keepLines/>
      <w:numPr>
        <w:ilvl w:val="8"/>
        <w:numId w:val="1"/>
      </w:numPr>
      <w:spacing w:before="200" w:after="0"/>
      <w:outlineLvl w:val="8"/>
    </w:pPr>
    <w:rPr>
      <w:rFonts w:eastAsia="MS Gothic" w:cs="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13DFF"/>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713DFF"/>
    <w:rPr>
      <w:rFonts w:ascii="Cambria" w:eastAsia="MS Gothic" w:hAnsi="Cambria" w:cs="Times New Roman"/>
      <w:b/>
      <w:bCs/>
      <w:color w:val="1D1B11"/>
      <w:sz w:val="22"/>
      <w:szCs w:val="26"/>
    </w:rPr>
  </w:style>
  <w:style w:type="character" w:customStyle="1" w:styleId="berschrift3Zchn">
    <w:name w:val="Überschrift 3 Zchn"/>
    <w:basedOn w:val="Absatz-Standardschriftart"/>
    <w:link w:val="berschrift3"/>
    <w:uiPriority w:val="9"/>
    <w:rsid w:val="00713DFF"/>
    <w:rPr>
      <w:rFonts w:ascii="Cambria" w:eastAsia="MS Gothic" w:hAnsi="Cambria" w:cs="Times New Roman"/>
      <w:b/>
      <w:bCs/>
      <w:i/>
      <w:color w:val="1D1B11"/>
      <w:sz w:val="22"/>
      <w:szCs w:val="22"/>
    </w:rPr>
  </w:style>
  <w:style w:type="character" w:customStyle="1" w:styleId="berschrift4Zchn">
    <w:name w:val="Überschrift 4 Zchn"/>
    <w:basedOn w:val="Absatz-Standardschriftart"/>
    <w:link w:val="berschrift4"/>
    <w:uiPriority w:val="9"/>
    <w:semiHidden/>
    <w:rsid w:val="00713DFF"/>
    <w:rPr>
      <w:rFonts w:ascii="Cambria" w:eastAsia="MS Gothic" w:hAnsi="Cambria" w:cs="Times New Roman"/>
      <w:b/>
      <w:bCs/>
      <w:i/>
      <w:iCs/>
      <w:color w:val="4F81BD"/>
      <w:sz w:val="22"/>
      <w:szCs w:val="22"/>
    </w:rPr>
  </w:style>
  <w:style w:type="character" w:customStyle="1" w:styleId="berschrift5Zchn">
    <w:name w:val="Überschrift 5 Zchn"/>
    <w:basedOn w:val="Absatz-Standardschriftart"/>
    <w:link w:val="berschrift5"/>
    <w:uiPriority w:val="9"/>
    <w:semiHidden/>
    <w:rsid w:val="00713DFF"/>
    <w:rPr>
      <w:rFonts w:ascii="Cambria" w:eastAsia="MS Gothic" w:hAnsi="Cambria" w:cs="Times New Roman"/>
      <w:color w:val="243F60"/>
      <w:sz w:val="22"/>
      <w:szCs w:val="22"/>
    </w:rPr>
  </w:style>
  <w:style w:type="character" w:customStyle="1" w:styleId="berschrift6Zchn">
    <w:name w:val="Überschrift 6 Zchn"/>
    <w:basedOn w:val="Absatz-Standardschriftart"/>
    <w:link w:val="berschrift6"/>
    <w:uiPriority w:val="9"/>
    <w:semiHidden/>
    <w:rsid w:val="00713DFF"/>
    <w:rPr>
      <w:rFonts w:ascii="Cambria" w:eastAsia="MS Gothic" w:hAnsi="Cambria" w:cs="Times New Roman"/>
      <w:i/>
      <w:iCs/>
      <w:color w:val="243F60"/>
      <w:sz w:val="22"/>
      <w:szCs w:val="22"/>
    </w:rPr>
  </w:style>
  <w:style w:type="character" w:customStyle="1" w:styleId="berschrift7Zchn">
    <w:name w:val="Überschrift 7 Zchn"/>
    <w:basedOn w:val="Absatz-Standardschriftart"/>
    <w:link w:val="berschrift7"/>
    <w:uiPriority w:val="9"/>
    <w:semiHidden/>
    <w:rsid w:val="00713DFF"/>
    <w:rPr>
      <w:rFonts w:ascii="Cambria" w:eastAsia="MS Gothic" w:hAnsi="Cambria" w:cs="Times New Roman"/>
      <w:i/>
      <w:iCs/>
      <w:color w:val="404040"/>
      <w:sz w:val="22"/>
      <w:szCs w:val="22"/>
    </w:rPr>
  </w:style>
  <w:style w:type="character" w:customStyle="1" w:styleId="berschrift8Zchn">
    <w:name w:val="Überschrift 8 Zchn"/>
    <w:basedOn w:val="Absatz-Standardschriftart"/>
    <w:link w:val="berschrift8"/>
    <w:uiPriority w:val="9"/>
    <w:semiHidden/>
    <w:rsid w:val="00713DFF"/>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713DFF"/>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713DFF"/>
    <w:pPr>
      <w:spacing w:line="240" w:lineRule="auto"/>
    </w:pPr>
    <w:rPr>
      <w:bCs/>
      <w:color w:val="auto"/>
      <w:sz w:val="18"/>
      <w:szCs w:val="18"/>
    </w:rPr>
  </w:style>
  <w:style w:type="character" w:styleId="Link">
    <w:name w:val="Hyperlink"/>
    <w:uiPriority w:val="99"/>
    <w:unhideWhenUsed/>
    <w:rsid w:val="00713DFF"/>
    <w:rPr>
      <w:color w:val="0000FF"/>
      <w:u w:val="single"/>
    </w:rPr>
  </w:style>
  <w:style w:type="paragraph" w:styleId="Fuzeile">
    <w:name w:val="footer"/>
    <w:basedOn w:val="Standard"/>
    <w:link w:val="FuzeileZchn"/>
    <w:uiPriority w:val="99"/>
    <w:unhideWhenUsed/>
    <w:rsid w:val="008F5A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5A54"/>
    <w:rPr>
      <w:rFonts w:ascii="Cambria" w:eastAsia="Calibri" w:hAnsi="Cambria" w:cs="Arial"/>
      <w:color w:val="1D1B11"/>
      <w:sz w:val="22"/>
      <w:szCs w:val="22"/>
    </w:rPr>
  </w:style>
  <w:style w:type="character" w:styleId="Seitenzahl">
    <w:name w:val="page number"/>
    <w:basedOn w:val="Absatz-Standardschriftart"/>
    <w:uiPriority w:val="99"/>
    <w:semiHidden/>
    <w:unhideWhenUsed/>
    <w:rsid w:val="008F5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pn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jpeg"/><Relationship Id="rId18" Type="http://schemas.openxmlformats.org/officeDocument/2006/relationships/image" Target="media/image10.emf"/><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de.wikipedia.org/wiki/H-_und_P-S%C3%A4tze" TargetMode="External"/><Relationship Id="rId8" Type="http://schemas.openxmlformats.org/officeDocument/2006/relationships/hyperlink" Target="http://de.wikipedia.org/wiki/H-_und_P-S%C3%A4tz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3623</Characters>
  <Application>Microsoft Macintosh Word</Application>
  <DocSecurity>0</DocSecurity>
  <Lines>30</Lines>
  <Paragraphs>8</Paragraphs>
  <ScaleCrop>false</ScaleCrop>
  <LinksUpToDate>false</LinksUpToDate>
  <CharactersWithSpaces>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Ansgar Misch</dc:creator>
  <cp:keywords/>
  <dc:description/>
  <cp:lastModifiedBy>Ansgar Misch</cp:lastModifiedBy>
  <cp:revision>2</cp:revision>
  <dcterms:created xsi:type="dcterms:W3CDTF">2016-08-11T17:24:00Z</dcterms:created>
  <dcterms:modified xsi:type="dcterms:W3CDTF">2016-08-11T17:24:00Z</dcterms:modified>
</cp:coreProperties>
</file>