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7665" w14:textId="77777777" w:rsidR="00954DC8" w:rsidRPr="00964063" w:rsidRDefault="00954DC8" w:rsidP="00082599">
      <w:pPr>
        <w:autoSpaceDE w:val="0"/>
        <w:autoSpaceDN w:val="0"/>
        <w:adjustRightInd w:val="0"/>
        <w:spacing w:after="0"/>
        <w:rPr>
          <w:rFonts w:asciiTheme="majorHAnsi" w:hAnsiTheme="majorHAnsi" w:cs="Times-Roman"/>
        </w:rPr>
      </w:pPr>
      <w:r w:rsidRPr="00964063">
        <w:rPr>
          <w:rFonts w:asciiTheme="majorHAnsi" w:hAnsiTheme="majorHAnsi" w:cs="Times-Roman"/>
          <w:b/>
          <w:sz w:val="28"/>
          <w:szCs w:val="28"/>
        </w:rPr>
        <w:t>Schulversuchspraktikum</w:t>
      </w:r>
    </w:p>
    <w:p w14:paraId="51ACFAAD" w14:textId="36B76087" w:rsidR="00954DC8" w:rsidRPr="00964063" w:rsidRDefault="00383538" w:rsidP="00082599">
      <w:pPr>
        <w:spacing w:after="0"/>
        <w:rPr>
          <w:rFonts w:asciiTheme="majorHAnsi" w:hAnsiTheme="majorHAnsi"/>
        </w:rPr>
      </w:pPr>
      <w:r w:rsidRPr="00964063">
        <w:rPr>
          <w:rFonts w:asciiTheme="majorHAnsi" w:hAnsiTheme="majorHAnsi"/>
        </w:rPr>
        <w:t>Hendrik Schöneich</w:t>
      </w:r>
    </w:p>
    <w:p w14:paraId="74198D98" w14:textId="1E4890B4" w:rsidR="00954DC8" w:rsidRPr="00964063" w:rsidRDefault="00940455" w:rsidP="00082599">
      <w:pPr>
        <w:spacing w:after="0"/>
        <w:rPr>
          <w:rFonts w:asciiTheme="majorHAnsi" w:hAnsiTheme="majorHAnsi"/>
        </w:rPr>
      </w:pPr>
      <w:r w:rsidRPr="00964063">
        <w:rPr>
          <w:rFonts w:asciiTheme="majorHAnsi" w:hAnsiTheme="majorHAnsi"/>
        </w:rPr>
        <w:t>Sommersemester 2017</w:t>
      </w:r>
    </w:p>
    <w:p w14:paraId="1359FCC1" w14:textId="5B98645F" w:rsidR="00954DC8" w:rsidRPr="00964063" w:rsidRDefault="00954DC8" w:rsidP="00082599">
      <w:pPr>
        <w:spacing w:after="0"/>
        <w:rPr>
          <w:rFonts w:asciiTheme="majorHAnsi" w:hAnsiTheme="majorHAnsi"/>
        </w:rPr>
      </w:pPr>
      <w:r w:rsidRPr="00964063">
        <w:rPr>
          <w:rFonts w:asciiTheme="majorHAnsi" w:hAnsiTheme="majorHAnsi"/>
        </w:rPr>
        <w:t xml:space="preserve">Klassenstufen </w:t>
      </w:r>
      <w:r w:rsidR="00383538" w:rsidRPr="00964063">
        <w:rPr>
          <w:rFonts w:asciiTheme="majorHAnsi" w:hAnsiTheme="majorHAnsi"/>
        </w:rPr>
        <w:t>9/10</w:t>
      </w:r>
    </w:p>
    <w:p w14:paraId="70DDFCD6" w14:textId="58D330AF" w:rsidR="00940455" w:rsidRPr="00964063" w:rsidRDefault="00940455" w:rsidP="00082599">
      <w:pPr>
        <w:spacing w:after="0" w:line="276" w:lineRule="auto"/>
        <w:rPr>
          <w:rFonts w:asciiTheme="majorHAnsi" w:hAnsiTheme="majorHAnsi"/>
        </w:rPr>
      </w:pPr>
    </w:p>
    <w:p w14:paraId="102BC404" w14:textId="6437062E" w:rsidR="00940455" w:rsidRPr="00964063" w:rsidRDefault="00465B63" w:rsidP="00082599">
      <w:pPr>
        <w:spacing w:after="0" w:line="276" w:lineRule="auto"/>
        <w:rPr>
          <w:rFonts w:asciiTheme="majorHAnsi" w:hAnsiTheme="majorHAnsi"/>
        </w:rPr>
      </w:pPr>
      <w:r>
        <w:rPr>
          <w:noProof/>
        </w:rPr>
        <w:drawing>
          <wp:anchor distT="0" distB="0" distL="114300" distR="114300" simplePos="0" relativeHeight="251811840" behindDoc="0" locked="0" layoutInCell="1" allowOverlap="1" wp14:anchorId="66864C5F" wp14:editId="5DA11034">
            <wp:simplePos x="0" y="0"/>
            <wp:positionH relativeFrom="margin">
              <wp:posOffset>3238500</wp:posOffset>
            </wp:positionH>
            <wp:positionV relativeFrom="paragraph">
              <wp:posOffset>635</wp:posOffset>
            </wp:positionV>
            <wp:extent cx="2409825" cy="2164080"/>
            <wp:effectExtent l="0" t="0" r="9525" b="7620"/>
            <wp:wrapSquare wrapText="bothSides"/>
            <wp:docPr id="56" name="Grafik 56" descr="C:\Users\ACER\AppData\Local\Microsoft\Windows\INetCache\Content.Word\DSC_3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AppData\Local\Microsoft\Windows\INetCache\Content.Word\DSC_3380.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flipH="1" flipV="1">
                      <a:off x="0" y="0"/>
                      <a:ext cx="2409825" cy="2164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4063">
        <w:rPr>
          <w:noProof/>
        </w:rPr>
        <w:drawing>
          <wp:anchor distT="0" distB="0" distL="114300" distR="114300" simplePos="0" relativeHeight="251806720" behindDoc="0" locked="0" layoutInCell="1" allowOverlap="1" wp14:anchorId="06F81DAB" wp14:editId="03F4C4F2">
            <wp:simplePos x="0" y="0"/>
            <wp:positionH relativeFrom="margin">
              <wp:align>left</wp:align>
            </wp:positionH>
            <wp:positionV relativeFrom="paragraph">
              <wp:posOffset>3175</wp:posOffset>
            </wp:positionV>
            <wp:extent cx="2543175" cy="1523365"/>
            <wp:effectExtent l="0" t="0" r="9525" b="635"/>
            <wp:wrapSquare wrapText="bothSides"/>
            <wp:docPr id="23" name="Grafik 23" descr="C:\Users\ACER\AppData\Local\Microsoft\Windows\INetCache\Content.Word\DSC_3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66.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543175" cy="1523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542952" w14:textId="4EDF7A07" w:rsidR="00AC3304" w:rsidRDefault="00AC3304" w:rsidP="00082599">
      <w:pPr>
        <w:spacing w:after="0"/>
        <w:rPr>
          <w:rFonts w:asciiTheme="majorHAnsi" w:hAnsiTheme="majorHAnsi"/>
        </w:rPr>
      </w:pPr>
    </w:p>
    <w:p w14:paraId="48C65AAD" w14:textId="0D591395" w:rsidR="00AC3304" w:rsidRDefault="00AC3304" w:rsidP="00082599">
      <w:pPr>
        <w:spacing w:after="0"/>
        <w:rPr>
          <w:rFonts w:asciiTheme="majorHAnsi" w:hAnsiTheme="majorHAnsi"/>
        </w:rPr>
      </w:pPr>
    </w:p>
    <w:p w14:paraId="7636EDEE" w14:textId="360188EF" w:rsidR="00AC3304" w:rsidRDefault="00AC3304" w:rsidP="00082599">
      <w:pPr>
        <w:spacing w:after="0"/>
        <w:rPr>
          <w:rFonts w:asciiTheme="majorHAnsi" w:hAnsiTheme="majorHAnsi"/>
        </w:rPr>
      </w:pPr>
    </w:p>
    <w:p w14:paraId="66292281" w14:textId="017BE315" w:rsidR="00AC3304" w:rsidRDefault="00AC3304" w:rsidP="00082599">
      <w:pPr>
        <w:spacing w:after="0"/>
        <w:rPr>
          <w:rFonts w:asciiTheme="majorHAnsi" w:hAnsiTheme="majorHAnsi"/>
        </w:rPr>
      </w:pPr>
    </w:p>
    <w:p w14:paraId="300C47D0" w14:textId="5737E3AF" w:rsidR="00AC3304" w:rsidRDefault="00465B63" w:rsidP="00082599">
      <w:pPr>
        <w:spacing w:after="0"/>
        <w:rPr>
          <w:rFonts w:asciiTheme="majorHAnsi" w:hAnsiTheme="majorHAnsi"/>
        </w:rPr>
      </w:pPr>
      <w:r w:rsidRPr="00964063">
        <w:rPr>
          <w:noProof/>
        </w:rPr>
        <w:drawing>
          <wp:anchor distT="0" distB="0" distL="114300" distR="114300" simplePos="0" relativeHeight="251810816" behindDoc="0" locked="0" layoutInCell="1" allowOverlap="1" wp14:anchorId="55041D72" wp14:editId="02A0F7CE">
            <wp:simplePos x="0" y="0"/>
            <wp:positionH relativeFrom="column">
              <wp:posOffset>1921510</wp:posOffset>
            </wp:positionH>
            <wp:positionV relativeFrom="paragraph">
              <wp:posOffset>125730</wp:posOffset>
            </wp:positionV>
            <wp:extent cx="1452245" cy="1532890"/>
            <wp:effectExtent l="0" t="2222" r="0" b="0"/>
            <wp:wrapSquare wrapText="bothSides"/>
            <wp:docPr id="57" name="Grafik 57" descr="C:\Users\ACER\AppData\Local\Microsoft\Windows\INetCache\Content.Word\DSC_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371.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t="11034" r="30429" b="19056"/>
                    <a:stretch/>
                  </pic:blipFill>
                  <pic:spPr bwMode="auto">
                    <a:xfrm rot="5400000">
                      <a:off x="0" y="0"/>
                      <a:ext cx="1452245"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D8C8C2" w14:textId="768E96B0" w:rsidR="00AC3304" w:rsidRDefault="00AC3304" w:rsidP="00082599">
      <w:pPr>
        <w:spacing w:after="0"/>
        <w:rPr>
          <w:rFonts w:asciiTheme="majorHAnsi" w:hAnsiTheme="majorHAnsi"/>
        </w:rPr>
      </w:pPr>
    </w:p>
    <w:p w14:paraId="322ACED7" w14:textId="3FD2D936" w:rsidR="00AC3304" w:rsidRDefault="00AC3304" w:rsidP="00082599">
      <w:pPr>
        <w:spacing w:after="0"/>
        <w:rPr>
          <w:rFonts w:asciiTheme="majorHAnsi" w:hAnsiTheme="majorHAnsi"/>
        </w:rPr>
      </w:pPr>
    </w:p>
    <w:p w14:paraId="575E27E6" w14:textId="61654815" w:rsidR="00AC3304" w:rsidRDefault="00AC3304" w:rsidP="00082599">
      <w:pPr>
        <w:spacing w:after="0"/>
        <w:rPr>
          <w:rFonts w:asciiTheme="majorHAnsi" w:hAnsiTheme="majorHAnsi"/>
        </w:rPr>
      </w:pPr>
    </w:p>
    <w:p w14:paraId="058B25D3" w14:textId="5022AB4F" w:rsidR="00465B63" w:rsidRDefault="00465B63" w:rsidP="00082599">
      <w:pPr>
        <w:spacing w:after="0"/>
        <w:rPr>
          <w:rFonts w:asciiTheme="majorHAnsi" w:hAnsiTheme="majorHAnsi"/>
        </w:rPr>
      </w:pPr>
    </w:p>
    <w:p w14:paraId="5D12E03F" w14:textId="3831B5F7" w:rsidR="00465B63" w:rsidRDefault="00465B63" w:rsidP="00082599">
      <w:pPr>
        <w:spacing w:after="0"/>
        <w:rPr>
          <w:rFonts w:asciiTheme="majorHAnsi" w:hAnsiTheme="majorHAnsi"/>
        </w:rPr>
      </w:pPr>
    </w:p>
    <w:p w14:paraId="661E9FD7" w14:textId="64DF84CF" w:rsidR="00465B63" w:rsidRDefault="00465B63" w:rsidP="00082599">
      <w:pPr>
        <w:spacing w:after="0"/>
        <w:rPr>
          <w:rFonts w:asciiTheme="majorHAnsi" w:hAnsiTheme="majorHAnsi"/>
        </w:rPr>
      </w:pPr>
    </w:p>
    <w:p w14:paraId="6DF6F1E8" w14:textId="77777777" w:rsidR="00465B63" w:rsidRDefault="00465B63" w:rsidP="00082599">
      <w:pPr>
        <w:spacing w:after="0"/>
        <w:rPr>
          <w:rFonts w:asciiTheme="majorHAnsi" w:hAnsiTheme="majorHAnsi"/>
        </w:rPr>
      </w:pPr>
    </w:p>
    <w:p w14:paraId="484F41F0" w14:textId="2F4DD12B" w:rsidR="008B7FD6" w:rsidRPr="00964063" w:rsidRDefault="00273252" w:rsidP="00082599">
      <w:pPr>
        <w:spacing w:after="0"/>
        <w:rPr>
          <w:rFonts w:asciiTheme="majorHAnsi" w:hAnsiTheme="majorHAnsi" w:cs="Times New Roman"/>
          <w:sz w:val="52"/>
          <w:szCs w:val="24"/>
        </w:rPr>
      </w:pPr>
      <w:r w:rsidRPr="00964063">
        <w:rPr>
          <w:rFonts w:asciiTheme="majorHAnsi" w:hAnsiTheme="majorHAnsi"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F090E79">
                <wp:simplePos x="0" y="0"/>
                <wp:positionH relativeFrom="column">
                  <wp:posOffset>24130</wp:posOffset>
                </wp:positionH>
                <wp:positionV relativeFrom="paragraph">
                  <wp:posOffset>560705</wp:posOffset>
                </wp:positionV>
                <wp:extent cx="5695950" cy="0"/>
                <wp:effectExtent l="9525" t="12065" r="9525" b="698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EC92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&#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hK6D5SECAAA+BAAADgAAAAAAAAAAAAAAAAAuAgAAZHJzL2Uyb0RvYy54bWxQSwEC&#10;LQAUAAYACAAAACEAOXnqQ9oAAAAHAQAADwAAAAAAAAAAAAAAAAB7BAAAZHJzL2Rvd25yZXYueG1s&#10;UEsFBgAAAAAEAAQA8wAAAIIFAAAAAA==&#10;"/>
            </w:pict>
          </mc:Fallback>
        </mc:AlternateContent>
      </w:r>
    </w:p>
    <w:p w14:paraId="23A15D18" w14:textId="5561386E" w:rsidR="0006684E" w:rsidRPr="00964063" w:rsidRDefault="00383538" w:rsidP="00082599">
      <w:pPr>
        <w:autoSpaceDE w:val="0"/>
        <w:autoSpaceDN w:val="0"/>
        <w:adjustRightInd w:val="0"/>
        <w:spacing w:after="0"/>
        <w:jc w:val="center"/>
        <w:rPr>
          <w:rFonts w:asciiTheme="majorHAnsi" w:hAnsiTheme="majorHAnsi" w:cs="Times New Roman"/>
          <w:b/>
          <w:sz w:val="52"/>
          <w:szCs w:val="24"/>
        </w:rPr>
      </w:pPr>
      <w:bookmarkStart w:id="0" w:name="_Hlk488860290"/>
      <w:r w:rsidRPr="00964063">
        <w:rPr>
          <w:rFonts w:asciiTheme="majorHAnsi" w:hAnsiTheme="majorHAnsi" w:cs="Times New Roman"/>
          <w:b/>
          <w:sz w:val="52"/>
          <w:szCs w:val="24"/>
        </w:rPr>
        <w:t>Alkane, Alkohole und ungesättigte Kohlenwasserstoffe</w:t>
      </w:r>
    </w:p>
    <w:bookmarkEnd w:id="0"/>
    <w:p w14:paraId="42E0DDBC" w14:textId="0DBEB42C" w:rsidR="00383538" w:rsidRPr="00964063" w:rsidRDefault="00211F52" w:rsidP="00082599">
      <w:pPr>
        <w:autoSpaceDE w:val="0"/>
        <w:autoSpaceDN w:val="0"/>
        <w:adjustRightInd w:val="0"/>
        <w:spacing w:after="0"/>
        <w:jc w:val="center"/>
        <w:rPr>
          <w:rFonts w:asciiTheme="majorHAnsi" w:hAnsiTheme="majorHAnsi" w:cs="Times New Roman"/>
          <w:b/>
          <w:sz w:val="48"/>
          <w:szCs w:val="24"/>
        </w:rPr>
      </w:pPr>
      <w:r w:rsidRPr="00964063">
        <w:rPr>
          <w:rFonts w:asciiTheme="majorHAnsi" w:hAnsiTheme="majorHAnsi"/>
          <w:noProof/>
          <w:lang w:eastAsia="de-DE"/>
        </w:rPr>
        <mc:AlternateContent>
          <mc:Choice Requires="wps">
            <w:drawing>
              <wp:anchor distT="0" distB="0" distL="114300" distR="114300" simplePos="0" relativeHeight="251789312" behindDoc="0" locked="0" layoutInCell="1" allowOverlap="1" wp14:anchorId="6C1F7AAD" wp14:editId="6812B826">
                <wp:simplePos x="0" y="0"/>
                <wp:positionH relativeFrom="margin">
                  <wp:align>center</wp:align>
                </wp:positionH>
                <wp:positionV relativeFrom="paragraph">
                  <wp:posOffset>407670</wp:posOffset>
                </wp:positionV>
                <wp:extent cx="5695950" cy="0"/>
                <wp:effectExtent l="0" t="0" r="0" b="0"/>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E6A5" id="_x0000_t32" coordsize="21600,21600" o:spt="32" o:oned="t" path="m,l21600,21600e" filled="f">
                <v:path arrowok="t" fillok="f" o:connecttype="none"/>
                <o:lock v:ext="edit" shapetype="t"/>
              </v:shapetype>
              <v:shape id="AutoShape 133" o:spid="_x0000_s1026" type="#_x0000_t32" style="position:absolute;margin-left:0;margin-top:32.1pt;width:448.5pt;height:0;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0IQ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">
                <w10:wrap anchorx="margin"/>
              </v:shape>
            </w:pict>
          </mc:Fallback>
        </mc:AlternateContent>
      </w:r>
      <w:r w:rsidR="00383538" w:rsidRPr="00964063">
        <w:rPr>
          <w:rFonts w:asciiTheme="majorHAnsi" w:hAnsiTheme="majorHAnsi" w:cs="Times New Roman"/>
          <w:b/>
          <w:sz w:val="48"/>
          <w:szCs w:val="24"/>
        </w:rPr>
        <w:t>Langprotokoll</w:t>
      </w:r>
    </w:p>
    <w:p w14:paraId="007D3172" w14:textId="77777777" w:rsidR="008B7FD6" w:rsidRPr="00964063" w:rsidRDefault="008B7FD6" w:rsidP="00082599">
      <w:pPr>
        <w:autoSpaceDE w:val="0"/>
        <w:autoSpaceDN w:val="0"/>
        <w:adjustRightInd w:val="0"/>
        <w:spacing w:after="0"/>
        <w:rPr>
          <w:rFonts w:asciiTheme="majorHAnsi" w:hAnsiTheme="majorHAnsi"/>
          <w:noProof/>
          <w:lang w:eastAsia="de-DE"/>
        </w:rPr>
      </w:pPr>
    </w:p>
    <w:p w14:paraId="33795DEB" w14:textId="1DF4FED4" w:rsidR="00577727" w:rsidRPr="00964063" w:rsidRDefault="00577727" w:rsidP="00082599">
      <w:pPr>
        <w:spacing w:after="0"/>
        <w:rPr>
          <w:rFonts w:asciiTheme="majorHAnsi" w:hAnsiTheme="majorHAnsi"/>
          <w:b/>
        </w:rPr>
      </w:pPr>
      <w:r w:rsidRPr="00964063">
        <w:rPr>
          <w:rFonts w:asciiTheme="majorHAnsi" w:hAnsiTheme="majorHAnsi"/>
          <w:b/>
        </w:rPr>
        <w:br w:type="page"/>
      </w:r>
    </w:p>
    <w:p w14:paraId="681868AB" w14:textId="3FD041CE" w:rsidR="00A50F4E" w:rsidRPr="00964063" w:rsidRDefault="00A50F4E" w:rsidP="00082599">
      <w:pPr>
        <w:pBdr>
          <w:bottom w:val="single" w:sz="6" w:space="1" w:color="auto"/>
        </w:pBdr>
        <w:spacing w:after="0"/>
        <w:rPr>
          <w:rFonts w:asciiTheme="majorHAnsi" w:hAnsiTheme="majorHAnsi"/>
          <w:b/>
        </w:rPr>
      </w:pPr>
      <w:r w:rsidRPr="00964063">
        <w:rPr>
          <w:rFonts w:asciiTheme="majorHAnsi" w:hAnsiTheme="majorHAnsi"/>
          <w:b/>
        </w:rPr>
        <w:lastRenderedPageBreak/>
        <w:t>Auf einen Blick:</w:t>
      </w:r>
    </w:p>
    <w:p w14:paraId="0B74457C" w14:textId="233148F5" w:rsidR="00A50F4E" w:rsidRPr="00964063" w:rsidRDefault="00395DF7" w:rsidP="00082599">
      <w:pPr>
        <w:spacing w:after="0"/>
        <w:rPr>
          <w:rFonts w:asciiTheme="majorHAnsi" w:hAnsiTheme="majorHAnsi"/>
          <w:i/>
          <w:color w:val="auto"/>
        </w:rPr>
      </w:pPr>
      <w:r>
        <w:rPr>
          <w:rFonts w:asciiTheme="majorHAnsi" w:hAnsiTheme="majorHAnsi"/>
          <w:color w:val="auto"/>
        </w:rPr>
        <w:t>In diesem Protokoll</w:t>
      </w:r>
      <w:r w:rsidR="00635D33">
        <w:rPr>
          <w:rFonts w:asciiTheme="majorHAnsi" w:hAnsiTheme="majorHAnsi"/>
          <w:color w:val="auto"/>
        </w:rPr>
        <w:t xml:space="preserve"> werden vier Versuche zum Thema Alkane, Alkohole und ungesättigte Kohlenwasserstoffe vorgestellt: Im Lehrerversuch V1 wird die Brennbarkeit von Alkanen untersucht, um diese Eigenschaft der homologen Reihe darzustellen. Als Alternative zum Nachweis von Doppelbindungen mit Bromwasser wird der Nachweis mittels Baeyers-Reagenz in V2 beschrieben. </w:t>
      </w:r>
      <w:r w:rsidR="00DC022F">
        <w:rPr>
          <w:rFonts w:asciiTheme="majorHAnsi" w:hAnsiTheme="majorHAnsi"/>
          <w:color w:val="auto"/>
        </w:rPr>
        <w:t xml:space="preserve">Um V1 zu ergänzen, wird in V3 die Viskosität von Alkanen untersucht. </w:t>
      </w:r>
      <w:r w:rsidR="00762A21">
        <w:rPr>
          <w:rFonts w:asciiTheme="majorHAnsi" w:hAnsiTheme="majorHAnsi"/>
          <w:color w:val="auto"/>
        </w:rPr>
        <w:t>Zuletzt wird in V4 die molare Masse von Ethanol bestimmt, indem das Ethanol verdampft und das entstehende Volumen gemessen wird.</w:t>
      </w:r>
    </w:p>
    <w:p w14:paraId="5DDEA014" w14:textId="77777777" w:rsidR="008B7FD6" w:rsidRPr="00964063" w:rsidRDefault="008B7FD6" w:rsidP="00082599">
      <w:pPr>
        <w:autoSpaceDE w:val="0"/>
        <w:autoSpaceDN w:val="0"/>
        <w:adjustRightInd w:val="0"/>
        <w:spacing w:after="0"/>
        <w:rPr>
          <w:rFonts w:asciiTheme="majorHAnsi" w:hAnsiTheme="majorHAnsi"/>
          <w:noProof/>
          <w:lang w:eastAsia="de-DE"/>
        </w:rPr>
      </w:pPr>
    </w:p>
    <w:p w14:paraId="18F3B7FA" w14:textId="77777777" w:rsidR="00A90BD6" w:rsidRPr="00964063" w:rsidRDefault="00A90BD6" w:rsidP="00082599">
      <w:pPr>
        <w:spacing w:after="0"/>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964063" w:rsidRDefault="00E26180" w:rsidP="00082599">
          <w:pPr>
            <w:pStyle w:val="Inhaltsverzeichnisberschrift"/>
            <w:jc w:val="both"/>
          </w:pPr>
          <w:r w:rsidRPr="00964063">
            <w:rPr>
              <w:color w:val="auto"/>
            </w:rPr>
            <w:t>Inhalt</w:t>
          </w:r>
        </w:p>
        <w:p w14:paraId="7E8A14B0" w14:textId="77777777" w:rsidR="00E26180" w:rsidRPr="00964063" w:rsidRDefault="00E26180" w:rsidP="00082599">
          <w:pPr>
            <w:spacing w:after="0"/>
            <w:rPr>
              <w:rFonts w:asciiTheme="majorHAnsi" w:hAnsiTheme="majorHAnsi"/>
            </w:rPr>
          </w:pPr>
        </w:p>
        <w:p w14:paraId="61E72FC4" w14:textId="222267F3" w:rsidR="005C0E24" w:rsidRDefault="00E26180">
          <w:pPr>
            <w:pStyle w:val="Verzeichnis1"/>
            <w:tabs>
              <w:tab w:val="left" w:pos="440"/>
              <w:tab w:val="right" w:leader="dot" w:pos="9062"/>
            </w:tabs>
            <w:rPr>
              <w:rFonts w:asciiTheme="minorHAnsi" w:eastAsiaTheme="minorEastAsia" w:hAnsiTheme="minorHAnsi"/>
              <w:noProof/>
              <w:color w:val="auto"/>
              <w:lang w:eastAsia="de-DE"/>
            </w:rPr>
          </w:pPr>
          <w:r w:rsidRPr="00964063">
            <w:rPr>
              <w:rFonts w:asciiTheme="majorHAnsi" w:hAnsiTheme="majorHAnsi"/>
            </w:rPr>
            <w:fldChar w:fldCharType="begin"/>
          </w:r>
          <w:r w:rsidRPr="00964063">
            <w:rPr>
              <w:rFonts w:asciiTheme="majorHAnsi" w:hAnsiTheme="majorHAnsi"/>
            </w:rPr>
            <w:instrText xml:space="preserve"> TOC \o "1-3" \h \z \u </w:instrText>
          </w:r>
          <w:r w:rsidRPr="00964063">
            <w:rPr>
              <w:rFonts w:asciiTheme="majorHAnsi" w:hAnsiTheme="majorHAnsi"/>
            </w:rPr>
            <w:fldChar w:fldCharType="separate"/>
          </w:r>
          <w:hyperlink w:anchor="_Toc489547460" w:history="1">
            <w:r w:rsidR="005C0E24" w:rsidRPr="00AE46F6">
              <w:rPr>
                <w:rStyle w:val="Hyperlink"/>
                <w:noProof/>
              </w:rPr>
              <w:t>1</w:t>
            </w:r>
            <w:r w:rsidR="005C0E24">
              <w:rPr>
                <w:rFonts w:asciiTheme="minorHAnsi" w:eastAsiaTheme="minorEastAsia" w:hAnsiTheme="minorHAnsi"/>
                <w:noProof/>
                <w:color w:val="auto"/>
                <w:lang w:eastAsia="de-DE"/>
              </w:rPr>
              <w:tab/>
            </w:r>
            <w:r w:rsidR="005C0E24" w:rsidRPr="00AE46F6">
              <w:rPr>
                <w:rStyle w:val="Hyperlink"/>
                <w:noProof/>
              </w:rPr>
              <w:t>Beschreibung des Themas und zugehörige Lernziele</w:t>
            </w:r>
            <w:r w:rsidR="005C0E24">
              <w:rPr>
                <w:noProof/>
                <w:webHidden/>
              </w:rPr>
              <w:tab/>
            </w:r>
            <w:r w:rsidR="005C0E24">
              <w:rPr>
                <w:noProof/>
                <w:webHidden/>
              </w:rPr>
              <w:fldChar w:fldCharType="begin"/>
            </w:r>
            <w:r w:rsidR="005C0E24">
              <w:rPr>
                <w:noProof/>
                <w:webHidden/>
              </w:rPr>
              <w:instrText xml:space="preserve"> PAGEREF _Toc489547460 \h </w:instrText>
            </w:r>
            <w:r w:rsidR="005C0E24">
              <w:rPr>
                <w:noProof/>
                <w:webHidden/>
              </w:rPr>
            </w:r>
            <w:r w:rsidR="005C0E24">
              <w:rPr>
                <w:noProof/>
                <w:webHidden/>
              </w:rPr>
              <w:fldChar w:fldCharType="separate"/>
            </w:r>
            <w:r w:rsidR="008F6759">
              <w:rPr>
                <w:noProof/>
                <w:webHidden/>
              </w:rPr>
              <w:t>1</w:t>
            </w:r>
            <w:r w:rsidR="005C0E24">
              <w:rPr>
                <w:noProof/>
                <w:webHidden/>
              </w:rPr>
              <w:fldChar w:fldCharType="end"/>
            </w:r>
          </w:hyperlink>
        </w:p>
        <w:p w14:paraId="7D20691C" w14:textId="5440100F" w:rsidR="005C0E24" w:rsidRDefault="00E62224">
          <w:pPr>
            <w:pStyle w:val="Verzeichnis1"/>
            <w:tabs>
              <w:tab w:val="left" w:pos="440"/>
              <w:tab w:val="right" w:leader="dot" w:pos="9062"/>
            </w:tabs>
            <w:rPr>
              <w:rFonts w:asciiTheme="minorHAnsi" w:eastAsiaTheme="minorEastAsia" w:hAnsiTheme="minorHAnsi"/>
              <w:noProof/>
              <w:color w:val="auto"/>
              <w:lang w:eastAsia="de-DE"/>
            </w:rPr>
          </w:pPr>
          <w:hyperlink w:anchor="_Toc489547461" w:history="1">
            <w:r w:rsidR="005C0E24" w:rsidRPr="00AE46F6">
              <w:rPr>
                <w:rStyle w:val="Hyperlink"/>
                <w:noProof/>
              </w:rPr>
              <w:t>2</w:t>
            </w:r>
            <w:r w:rsidR="005C0E24">
              <w:rPr>
                <w:rFonts w:asciiTheme="minorHAnsi" w:eastAsiaTheme="minorEastAsia" w:hAnsiTheme="minorHAnsi"/>
                <w:noProof/>
                <w:color w:val="auto"/>
                <w:lang w:eastAsia="de-DE"/>
              </w:rPr>
              <w:tab/>
            </w:r>
            <w:r w:rsidR="005C0E24" w:rsidRPr="00AE46F6">
              <w:rPr>
                <w:rStyle w:val="Hyperlink"/>
                <w:noProof/>
              </w:rPr>
              <w:t>Relevanz des Themas für SuS der Klassenstufe 9/10 und didaktische Reduktion</w:t>
            </w:r>
            <w:r w:rsidR="005C0E24">
              <w:rPr>
                <w:noProof/>
                <w:webHidden/>
              </w:rPr>
              <w:tab/>
            </w:r>
            <w:r w:rsidR="005C0E24">
              <w:rPr>
                <w:noProof/>
                <w:webHidden/>
              </w:rPr>
              <w:fldChar w:fldCharType="begin"/>
            </w:r>
            <w:r w:rsidR="005C0E24">
              <w:rPr>
                <w:noProof/>
                <w:webHidden/>
              </w:rPr>
              <w:instrText xml:space="preserve"> PAGEREF _Toc489547461 \h </w:instrText>
            </w:r>
            <w:r w:rsidR="005C0E24">
              <w:rPr>
                <w:noProof/>
                <w:webHidden/>
              </w:rPr>
            </w:r>
            <w:r w:rsidR="005C0E24">
              <w:rPr>
                <w:noProof/>
                <w:webHidden/>
              </w:rPr>
              <w:fldChar w:fldCharType="separate"/>
            </w:r>
            <w:r w:rsidR="008F6759">
              <w:rPr>
                <w:noProof/>
                <w:webHidden/>
              </w:rPr>
              <w:t>2</w:t>
            </w:r>
            <w:r w:rsidR="005C0E24">
              <w:rPr>
                <w:noProof/>
                <w:webHidden/>
              </w:rPr>
              <w:fldChar w:fldCharType="end"/>
            </w:r>
          </w:hyperlink>
        </w:p>
        <w:p w14:paraId="5F6D617D" w14:textId="0F105170" w:rsidR="005C0E24" w:rsidRDefault="00E62224">
          <w:pPr>
            <w:pStyle w:val="Verzeichnis1"/>
            <w:tabs>
              <w:tab w:val="left" w:pos="440"/>
              <w:tab w:val="right" w:leader="dot" w:pos="9062"/>
            </w:tabs>
            <w:rPr>
              <w:rFonts w:asciiTheme="minorHAnsi" w:eastAsiaTheme="minorEastAsia" w:hAnsiTheme="minorHAnsi"/>
              <w:noProof/>
              <w:color w:val="auto"/>
              <w:lang w:eastAsia="de-DE"/>
            </w:rPr>
          </w:pPr>
          <w:hyperlink w:anchor="_Toc489547462" w:history="1">
            <w:r w:rsidR="005C0E24" w:rsidRPr="00AE46F6">
              <w:rPr>
                <w:rStyle w:val="Hyperlink"/>
                <w:noProof/>
              </w:rPr>
              <w:t>3</w:t>
            </w:r>
            <w:r w:rsidR="005C0E24">
              <w:rPr>
                <w:rFonts w:asciiTheme="minorHAnsi" w:eastAsiaTheme="minorEastAsia" w:hAnsiTheme="minorHAnsi"/>
                <w:noProof/>
                <w:color w:val="auto"/>
                <w:lang w:eastAsia="de-DE"/>
              </w:rPr>
              <w:tab/>
            </w:r>
            <w:r w:rsidR="005C0E24" w:rsidRPr="00AE46F6">
              <w:rPr>
                <w:rStyle w:val="Hyperlink"/>
                <w:noProof/>
              </w:rPr>
              <w:t>Lehrerversuche</w:t>
            </w:r>
            <w:r w:rsidR="005C0E24">
              <w:rPr>
                <w:noProof/>
                <w:webHidden/>
              </w:rPr>
              <w:tab/>
            </w:r>
            <w:r w:rsidR="005C0E24">
              <w:rPr>
                <w:noProof/>
                <w:webHidden/>
              </w:rPr>
              <w:fldChar w:fldCharType="begin"/>
            </w:r>
            <w:r w:rsidR="005C0E24">
              <w:rPr>
                <w:noProof/>
                <w:webHidden/>
              </w:rPr>
              <w:instrText xml:space="preserve"> PAGEREF _Toc489547462 \h </w:instrText>
            </w:r>
            <w:r w:rsidR="005C0E24">
              <w:rPr>
                <w:noProof/>
                <w:webHidden/>
              </w:rPr>
            </w:r>
            <w:r w:rsidR="005C0E24">
              <w:rPr>
                <w:noProof/>
                <w:webHidden/>
              </w:rPr>
              <w:fldChar w:fldCharType="separate"/>
            </w:r>
            <w:r w:rsidR="008F6759">
              <w:rPr>
                <w:noProof/>
                <w:webHidden/>
              </w:rPr>
              <w:t>3</w:t>
            </w:r>
            <w:r w:rsidR="005C0E24">
              <w:rPr>
                <w:noProof/>
                <w:webHidden/>
              </w:rPr>
              <w:fldChar w:fldCharType="end"/>
            </w:r>
          </w:hyperlink>
        </w:p>
        <w:p w14:paraId="0241DE3E" w14:textId="250433F7" w:rsidR="005C0E24" w:rsidRDefault="00E62224">
          <w:pPr>
            <w:pStyle w:val="Verzeichnis2"/>
            <w:tabs>
              <w:tab w:val="left" w:pos="880"/>
              <w:tab w:val="right" w:leader="dot" w:pos="9062"/>
            </w:tabs>
            <w:rPr>
              <w:rFonts w:asciiTheme="minorHAnsi" w:eastAsiaTheme="minorEastAsia" w:hAnsiTheme="minorHAnsi"/>
              <w:noProof/>
              <w:color w:val="auto"/>
              <w:lang w:eastAsia="de-DE"/>
            </w:rPr>
          </w:pPr>
          <w:hyperlink w:anchor="_Toc489547463" w:history="1">
            <w:r w:rsidR="005C0E24" w:rsidRPr="00AE46F6">
              <w:rPr>
                <w:rStyle w:val="Hyperlink"/>
                <w:noProof/>
              </w:rPr>
              <w:t>3.1</w:t>
            </w:r>
            <w:r w:rsidR="005C0E24">
              <w:rPr>
                <w:rFonts w:asciiTheme="minorHAnsi" w:eastAsiaTheme="minorEastAsia" w:hAnsiTheme="minorHAnsi"/>
                <w:noProof/>
                <w:color w:val="auto"/>
                <w:lang w:eastAsia="de-DE"/>
              </w:rPr>
              <w:tab/>
            </w:r>
            <w:r w:rsidR="005C0E24" w:rsidRPr="00AE46F6">
              <w:rPr>
                <w:rStyle w:val="Hyperlink"/>
                <w:noProof/>
              </w:rPr>
              <w:t>V1 – Brennbarkeit von Alkanen</w:t>
            </w:r>
            <w:r w:rsidR="005C0E24">
              <w:rPr>
                <w:noProof/>
                <w:webHidden/>
              </w:rPr>
              <w:tab/>
            </w:r>
            <w:r w:rsidR="005C0E24">
              <w:rPr>
                <w:noProof/>
                <w:webHidden/>
              </w:rPr>
              <w:fldChar w:fldCharType="begin"/>
            </w:r>
            <w:r w:rsidR="005C0E24">
              <w:rPr>
                <w:noProof/>
                <w:webHidden/>
              </w:rPr>
              <w:instrText xml:space="preserve"> PAGEREF _Toc489547463 \h </w:instrText>
            </w:r>
            <w:r w:rsidR="005C0E24">
              <w:rPr>
                <w:noProof/>
                <w:webHidden/>
              </w:rPr>
            </w:r>
            <w:r w:rsidR="005C0E24">
              <w:rPr>
                <w:noProof/>
                <w:webHidden/>
              </w:rPr>
              <w:fldChar w:fldCharType="separate"/>
            </w:r>
            <w:r w:rsidR="008F6759">
              <w:rPr>
                <w:noProof/>
                <w:webHidden/>
              </w:rPr>
              <w:t>3</w:t>
            </w:r>
            <w:r w:rsidR="005C0E24">
              <w:rPr>
                <w:noProof/>
                <w:webHidden/>
              </w:rPr>
              <w:fldChar w:fldCharType="end"/>
            </w:r>
          </w:hyperlink>
        </w:p>
        <w:p w14:paraId="33F79E3B" w14:textId="167A7CF6" w:rsidR="005C0E24" w:rsidRDefault="00E62224">
          <w:pPr>
            <w:pStyle w:val="Verzeichnis2"/>
            <w:tabs>
              <w:tab w:val="left" w:pos="880"/>
              <w:tab w:val="right" w:leader="dot" w:pos="9062"/>
            </w:tabs>
            <w:rPr>
              <w:rFonts w:asciiTheme="minorHAnsi" w:eastAsiaTheme="minorEastAsia" w:hAnsiTheme="minorHAnsi"/>
              <w:noProof/>
              <w:color w:val="auto"/>
              <w:lang w:eastAsia="de-DE"/>
            </w:rPr>
          </w:pPr>
          <w:hyperlink w:anchor="_Toc489547464" w:history="1">
            <w:r w:rsidR="005C0E24" w:rsidRPr="00AE46F6">
              <w:rPr>
                <w:rStyle w:val="Hyperlink"/>
                <w:noProof/>
              </w:rPr>
              <w:t>3.2</w:t>
            </w:r>
            <w:r w:rsidR="005C0E24">
              <w:rPr>
                <w:rFonts w:asciiTheme="minorHAnsi" w:eastAsiaTheme="minorEastAsia" w:hAnsiTheme="minorHAnsi"/>
                <w:noProof/>
                <w:color w:val="auto"/>
                <w:lang w:eastAsia="de-DE"/>
              </w:rPr>
              <w:tab/>
            </w:r>
            <w:r w:rsidR="005C0E24" w:rsidRPr="00AE46F6">
              <w:rPr>
                <w:rStyle w:val="Hyperlink"/>
                <w:noProof/>
              </w:rPr>
              <w:t>V2 – Nachweis von Doppelbindungen mittels Baeyer-Reagenz</w:t>
            </w:r>
            <w:r w:rsidR="005C0E24">
              <w:rPr>
                <w:noProof/>
                <w:webHidden/>
              </w:rPr>
              <w:tab/>
            </w:r>
            <w:r w:rsidR="005C0E24">
              <w:rPr>
                <w:noProof/>
                <w:webHidden/>
              </w:rPr>
              <w:fldChar w:fldCharType="begin"/>
            </w:r>
            <w:r w:rsidR="005C0E24">
              <w:rPr>
                <w:noProof/>
                <w:webHidden/>
              </w:rPr>
              <w:instrText xml:space="preserve"> PAGEREF _Toc489547464 \h </w:instrText>
            </w:r>
            <w:r w:rsidR="005C0E24">
              <w:rPr>
                <w:noProof/>
                <w:webHidden/>
              </w:rPr>
            </w:r>
            <w:r w:rsidR="005C0E24">
              <w:rPr>
                <w:noProof/>
                <w:webHidden/>
              </w:rPr>
              <w:fldChar w:fldCharType="separate"/>
            </w:r>
            <w:r w:rsidR="008F6759">
              <w:rPr>
                <w:noProof/>
                <w:webHidden/>
              </w:rPr>
              <w:t>5</w:t>
            </w:r>
            <w:r w:rsidR="005C0E24">
              <w:rPr>
                <w:noProof/>
                <w:webHidden/>
              </w:rPr>
              <w:fldChar w:fldCharType="end"/>
            </w:r>
          </w:hyperlink>
        </w:p>
        <w:p w14:paraId="3D7E0FA2" w14:textId="6DFE2AE2" w:rsidR="005C0E24" w:rsidRDefault="00E62224">
          <w:pPr>
            <w:pStyle w:val="Verzeichnis1"/>
            <w:tabs>
              <w:tab w:val="left" w:pos="440"/>
              <w:tab w:val="right" w:leader="dot" w:pos="9062"/>
            </w:tabs>
            <w:rPr>
              <w:rFonts w:asciiTheme="minorHAnsi" w:eastAsiaTheme="minorEastAsia" w:hAnsiTheme="minorHAnsi"/>
              <w:noProof/>
              <w:color w:val="auto"/>
              <w:lang w:eastAsia="de-DE"/>
            </w:rPr>
          </w:pPr>
          <w:hyperlink w:anchor="_Toc489547465" w:history="1">
            <w:r w:rsidR="005C0E24" w:rsidRPr="00AE46F6">
              <w:rPr>
                <w:rStyle w:val="Hyperlink"/>
                <w:noProof/>
              </w:rPr>
              <w:t>4</w:t>
            </w:r>
            <w:r w:rsidR="005C0E24">
              <w:rPr>
                <w:rFonts w:asciiTheme="minorHAnsi" w:eastAsiaTheme="minorEastAsia" w:hAnsiTheme="minorHAnsi"/>
                <w:noProof/>
                <w:color w:val="auto"/>
                <w:lang w:eastAsia="de-DE"/>
              </w:rPr>
              <w:tab/>
            </w:r>
            <w:r w:rsidR="005C0E24" w:rsidRPr="00AE46F6">
              <w:rPr>
                <w:rStyle w:val="Hyperlink"/>
                <w:noProof/>
              </w:rPr>
              <w:t>Schülerversuche</w:t>
            </w:r>
            <w:r w:rsidR="005C0E24">
              <w:rPr>
                <w:noProof/>
                <w:webHidden/>
              </w:rPr>
              <w:tab/>
            </w:r>
            <w:r w:rsidR="005C0E24">
              <w:rPr>
                <w:noProof/>
                <w:webHidden/>
              </w:rPr>
              <w:fldChar w:fldCharType="begin"/>
            </w:r>
            <w:r w:rsidR="005C0E24">
              <w:rPr>
                <w:noProof/>
                <w:webHidden/>
              </w:rPr>
              <w:instrText xml:space="preserve"> PAGEREF _Toc489547465 \h </w:instrText>
            </w:r>
            <w:r w:rsidR="005C0E24">
              <w:rPr>
                <w:noProof/>
                <w:webHidden/>
              </w:rPr>
            </w:r>
            <w:r w:rsidR="005C0E24">
              <w:rPr>
                <w:noProof/>
                <w:webHidden/>
              </w:rPr>
              <w:fldChar w:fldCharType="separate"/>
            </w:r>
            <w:r w:rsidR="008F6759">
              <w:rPr>
                <w:noProof/>
                <w:webHidden/>
              </w:rPr>
              <w:t>7</w:t>
            </w:r>
            <w:r w:rsidR="005C0E24">
              <w:rPr>
                <w:noProof/>
                <w:webHidden/>
              </w:rPr>
              <w:fldChar w:fldCharType="end"/>
            </w:r>
          </w:hyperlink>
        </w:p>
        <w:p w14:paraId="282A8E4C" w14:textId="433D54C7" w:rsidR="005C0E24" w:rsidRDefault="00E62224">
          <w:pPr>
            <w:pStyle w:val="Verzeichnis2"/>
            <w:tabs>
              <w:tab w:val="left" w:pos="880"/>
              <w:tab w:val="right" w:leader="dot" w:pos="9062"/>
            </w:tabs>
            <w:rPr>
              <w:rFonts w:asciiTheme="minorHAnsi" w:eastAsiaTheme="minorEastAsia" w:hAnsiTheme="minorHAnsi"/>
              <w:noProof/>
              <w:color w:val="auto"/>
              <w:lang w:eastAsia="de-DE"/>
            </w:rPr>
          </w:pPr>
          <w:hyperlink w:anchor="_Toc489547466" w:history="1">
            <w:r w:rsidR="005C0E24" w:rsidRPr="00AE46F6">
              <w:rPr>
                <w:rStyle w:val="Hyperlink"/>
                <w:noProof/>
              </w:rPr>
              <w:t>4.1</w:t>
            </w:r>
            <w:r w:rsidR="005C0E24">
              <w:rPr>
                <w:rFonts w:asciiTheme="minorHAnsi" w:eastAsiaTheme="minorEastAsia" w:hAnsiTheme="minorHAnsi"/>
                <w:noProof/>
                <w:color w:val="auto"/>
                <w:lang w:eastAsia="de-DE"/>
              </w:rPr>
              <w:tab/>
            </w:r>
            <w:r w:rsidR="005C0E24" w:rsidRPr="00AE46F6">
              <w:rPr>
                <w:rStyle w:val="Hyperlink"/>
                <w:noProof/>
              </w:rPr>
              <w:t>V3 – Viskosität von Alkanen</w:t>
            </w:r>
            <w:r w:rsidR="005C0E24">
              <w:rPr>
                <w:noProof/>
                <w:webHidden/>
              </w:rPr>
              <w:tab/>
            </w:r>
            <w:r w:rsidR="005C0E24">
              <w:rPr>
                <w:noProof/>
                <w:webHidden/>
              </w:rPr>
              <w:fldChar w:fldCharType="begin"/>
            </w:r>
            <w:r w:rsidR="005C0E24">
              <w:rPr>
                <w:noProof/>
                <w:webHidden/>
              </w:rPr>
              <w:instrText xml:space="preserve"> PAGEREF _Toc489547466 \h </w:instrText>
            </w:r>
            <w:r w:rsidR="005C0E24">
              <w:rPr>
                <w:noProof/>
                <w:webHidden/>
              </w:rPr>
            </w:r>
            <w:r w:rsidR="005C0E24">
              <w:rPr>
                <w:noProof/>
                <w:webHidden/>
              </w:rPr>
              <w:fldChar w:fldCharType="separate"/>
            </w:r>
            <w:r w:rsidR="008F6759">
              <w:rPr>
                <w:noProof/>
                <w:webHidden/>
              </w:rPr>
              <w:t>7</w:t>
            </w:r>
            <w:r w:rsidR="005C0E24">
              <w:rPr>
                <w:noProof/>
                <w:webHidden/>
              </w:rPr>
              <w:fldChar w:fldCharType="end"/>
            </w:r>
          </w:hyperlink>
        </w:p>
        <w:p w14:paraId="03A1C84A" w14:textId="0EE06788" w:rsidR="005C0E24" w:rsidRDefault="00E62224">
          <w:pPr>
            <w:pStyle w:val="Verzeichnis2"/>
            <w:tabs>
              <w:tab w:val="left" w:pos="880"/>
              <w:tab w:val="right" w:leader="dot" w:pos="9062"/>
            </w:tabs>
            <w:rPr>
              <w:rFonts w:asciiTheme="minorHAnsi" w:eastAsiaTheme="minorEastAsia" w:hAnsiTheme="minorHAnsi"/>
              <w:noProof/>
              <w:color w:val="auto"/>
              <w:lang w:eastAsia="de-DE"/>
            </w:rPr>
          </w:pPr>
          <w:hyperlink w:anchor="_Toc489547467" w:history="1">
            <w:r w:rsidR="005C0E24" w:rsidRPr="00AE46F6">
              <w:rPr>
                <w:rStyle w:val="Hyperlink"/>
                <w:noProof/>
              </w:rPr>
              <w:t>4.2</w:t>
            </w:r>
            <w:r w:rsidR="005C0E24">
              <w:rPr>
                <w:rFonts w:asciiTheme="minorHAnsi" w:eastAsiaTheme="minorEastAsia" w:hAnsiTheme="minorHAnsi"/>
                <w:noProof/>
                <w:color w:val="auto"/>
                <w:lang w:eastAsia="de-DE"/>
              </w:rPr>
              <w:tab/>
            </w:r>
            <w:r w:rsidR="005C0E24" w:rsidRPr="00AE46F6">
              <w:rPr>
                <w:rStyle w:val="Hyperlink"/>
                <w:noProof/>
              </w:rPr>
              <w:t>V4 – Bestimmung der molaren Masse von Ethanol</w:t>
            </w:r>
            <w:r w:rsidR="005C0E24">
              <w:rPr>
                <w:noProof/>
                <w:webHidden/>
              </w:rPr>
              <w:tab/>
            </w:r>
            <w:r w:rsidR="005C0E24">
              <w:rPr>
                <w:noProof/>
                <w:webHidden/>
              </w:rPr>
              <w:fldChar w:fldCharType="begin"/>
            </w:r>
            <w:r w:rsidR="005C0E24">
              <w:rPr>
                <w:noProof/>
                <w:webHidden/>
              </w:rPr>
              <w:instrText xml:space="preserve"> PAGEREF _Toc489547467 \h </w:instrText>
            </w:r>
            <w:r w:rsidR="005C0E24">
              <w:rPr>
                <w:noProof/>
                <w:webHidden/>
              </w:rPr>
            </w:r>
            <w:r w:rsidR="005C0E24">
              <w:rPr>
                <w:noProof/>
                <w:webHidden/>
              </w:rPr>
              <w:fldChar w:fldCharType="separate"/>
            </w:r>
            <w:r w:rsidR="008F6759">
              <w:rPr>
                <w:noProof/>
                <w:webHidden/>
              </w:rPr>
              <w:t>8</w:t>
            </w:r>
            <w:r w:rsidR="005C0E24">
              <w:rPr>
                <w:noProof/>
                <w:webHidden/>
              </w:rPr>
              <w:fldChar w:fldCharType="end"/>
            </w:r>
          </w:hyperlink>
        </w:p>
        <w:p w14:paraId="708D67B7" w14:textId="16018943" w:rsidR="005C0E24" w:rsidRDefault="00E62224">
          <w:pPr>
            <w:pStyle w:val="Verzeichnis1"/>
            <w:tabs>
              <w:tab w:val="left" w:pos="440"/>
              <w:tab w:val="right" w:leader="dot" w:pos="9062"/>
            </w:tabs>
            <w:rPr>
              <w:rFonts w:asciiTheme="minorHAnsi" w:eastAsiaTheme="minorEastAsia" w:hAnsiTheme="minorHAnsi"/>
              <w:noProof/>
              <w:color w:val="auto"/>
              <w:lang w:eastAsia="de-DE"/>
            </w:rPr>
          </w:pPr>
          <w:hyperlink w:anchor="_Toc489547468" w:history="1">
            <w:r w:rsidR="005C0E24" w:rsidRPr="00AE46F6">
              <w:rPr>
                <w:rStyle w:val="Hyperlink"/>
                <w:noProof/>
              </w:rPr>
              <w:t>5</w:t>
            </w:r>
            <w:r w:rsidR="005C0E24">
              <w:rPr>
                <w:rFonts w:asciiTheme="minorHAnsi" w:eastAsiaTheme="minorEastAsia" w:hAnsiTheme="minorHAnsi"/>
                <w:noProof/>
                <w:color w:val="auto"/>
                <w:lang w:eastAsia="de-DE"/>
              </w:rPr>
              <w:tab/>
            </w:r>
            <w:r w:rsidR="005C0E24" w:rsidRPr="00AE46F6">
              <w:rPr>
                <w:rStyle w:val="Hyperlink"/>
                <w:noProof/>
              </w:rPr>
              <w:t>Didaktischer Kommentar zum Schülerarbeitsblatt</w:t>
            </w:r>
            <w:r w:rsidR="005C0E24">
              <w:rPr>
                <w:noProof/>
                <w:webHidden/>
              </w:rPr>
              <w:tab/>
            </w:r>
            <w:r w:rsidR="005C0E24">
              <w:rPr>
                <w:noProof/>
                <w:webHidden/>
              </w:rPr>
              <w:fldChar w:fldCharType="begin"/>
            </w:r>
            <w:r w:rsidR="005C0E24">
              <w:rPr>
                <w:noProof/>
                <w:webHidden/>
              </w:rPr>
              <w:instrText xml:space="preserve"> PAGEREF _Toc489547468 \h </w:instrText>
            </w:r>
            <w:r w:rsidR="005C0E24">
              <w:rPr>
                <w:noProof/>
                <w:webHidden/>
              </w:rPr>
            </w:r>
            <w:r w:rsidR="005C0E24">
              <w:rPr>
                <w:noProof/>
                <w:webHidden/>
              </w:rPr>
              <w:fldChar w:fldCharType="separate"/>
            </w:r>
            <w:r w:rsidR="008F6759">
              <w:rPr>
                <w:noProof/>
                <w:webHidden/>
              </w:rPr>
              <w:t>11</w:t>
            </w:r>
            <w:r w:rsidR="005C0E24">
              <w:rPr>
                <w:noProof/>
                <w:webHidden/>
              </w:rPr>
              <w:fldChar w:fldCharType="end"/>
            </w:r>
          </w:hyperlink>
        </w:p>
        <w:p w14:paraId="7BD0D774" w14:textId="75BEDC19" w:rsidR="005C0E24" w:rsidRDefault="00E62224">
          <w:pPr>
            <w:pStyle w:val="Verzeichnis2"/>
            <w:tabs>
              <w:tab w:val="left" w:pos="880"/>
              <w:tab w:val="right" w:leader="dot" w:pos="9062"/>
            </w:tabs>
            <w:rPr>
              <w:rFonts w:asciiTheme="minorHAnsi" w:eastAsiaTheme="minorEastAsia" w:hAnsiTheme="minorHAnsi"/>
              <w:noProof/>
              <w:color w:val="auto"/>
              <w:lang w:eastAsia="de-DE"/>
            </w:rPr>
          </w:pPr>
          <w:hyperlink w:anchor="_Toc489547469" w:history="1">
            <w:r w:rsidR="005C0E24" w:rsidRPr="00AE46F6">
              <w:rPr>
                <w:rStyle w:val="Hyperlink"/>
                <w:noProof/>
              </w:rPr>
              <w:t>5.1</w:t>
            </w:r>
            <w:r w:rsidR="005C0E24">
              <w:rPr>
                <w:rFonts w:asciiTheme="minorHAnsi" w:eastAsiaTheme="minorEastAsia" w:hAnsiTheme="minorHAnsi"/>
                <w:noProof/>
                <w:color w:val="auto"/>
                <w:lang w:eastAsia="de-DE"/>
              </w:rPr>
              <w:tab/>
            </w:r>
            <w:r w:rsidR="005C0E24" w:rsidRPr="00AE46F6">
              <w:rPr>
                <w:rStyle w:val="Hyperlink"/>
                <w:noProof/>
              </w:rPr>
              <w:t>Erwartungshorizont (Kerncurriculum)</w:t>
            </w:r>
            <w:r w:rsidR="005C0E24">
              <w:rPr>
                <w:noProof/>
                <w:webHidden/>
              </w:rPr>
              <w:tab/>
            </w:r>
            <w:r w:rsidR="005C0E24">
              <w:rPr>
                <w:noProof/>
                <w:webHidden/>
              </w:rPr>
              <w:fldChar w:fldCharType="begin"/>
            </w:r>
            <w:r w:rsidR="005C0E24">
              <w:rPr>
                <w:noProof/>
                <w:webHidden/>
              </w:rPr>
              <w:instrText xml:space="preserve"> PAGEREF _Toc489547469 \h </w:instrText>
            </w:r>
            <w:r w:rsidR="005C0E24">
              <w:rPr>
                <w:noProof/>
                <w:webHidden/>
              </w:rPr>
            </w:r>
            <w:r w:rsidR="005C0E24">
              <w:rPr>
                <w:noProof/>
                <w:webHidden/>
              </w:rPr>
              <w:fldChar w:fldCharType="separate"/>
            </w:r>
            <w:r w:rsidR="008F6759">
              <w:rPr>
                <w:noProof/>
                <w:webHidden/>
              </w:rPr>
              <w:t>11</w:t>
            </w:r>
            <w:r w:rsidR="005C0E24">
              <w:rPr>
                <w:noProof/>
                <w:webHidden/>
              </w:rPr>
              <w:fldChar w:fldCharType="end"/>
            </w:r>
          </w:hyperlink>
        </w:p>
        <w:p w14:paraId="15E686A3" w14:textId="6CC23632" w:rsidR="005C0E24" w:rsidRDefault="00E62224">
          <w:pPr>
            <w:pStyle w:val="Verzeichnis2"/>
            <w:tabs>
              <w:tab w:val="left" w:pos="880"/>
              <w:tab w:val="right" w:leader="dot" w:pos="9062"/>
            </w:tabs>
            <w:rPr>
              <w:rFonts w:asciiTheme="minorHAnsi" w:eastAsiaTheme="minorEastAsia" w:hAnsiTheme="minorHAnsi"/>
              <w:noProof/>
              <w:color w:val="auto"/>
              <w:lang w:eastAsia="de-DE"/>
            </w:rPr>
          </w:pPr>
          <w:hyperlink w:anchor="_Toc489547470" w:history="1">
            <w:r w:rsidR="005C0E24" w:rsidRPr="00AE46F6">
              <w:rPr>
                <w:rStyle w:val="Hyperlink"/>
                <w:noProof/>
              </w:rPr>
              <w:t>5.2</w:t>
            </w:r>
            <w:r w:rsidR="005C0E24">
              <w:rPr>
                <w:rFonts w:asciiTheme="minorHAnsi" w:eastAsiaTheme="minorEastAsia" w:hAnsiTheme="minorHAnsi"/>
                <w:noProof/>
                <w:color w:val="auto"/>
                <w:lang w:eastAsia="de-DE"/>
              </w:rPr>
              <w:tab/>
            </w:r>
            <w:r w:rsidR="005C0E24" w:rsidRPr="00AE46F6">
              <w:rPr>
                <w:rStyle w:val="Hyperlink"/>
                <w:noProof/>
              </w:rPr>
              <w:t>Erwartungshorizont (Inhaltlich)</w:t>
            </w:r>
            <w:r w:rsidR="005C0E24">
              <w:rPr>
                <w:noProof/>
                <w:webHidden/>
              </w:rPr>
              <w:tab/>
            </w:r>
            <w:r w:rsidR="005C0E24">
              <w:rPr>
                <w:noProof/>
                <w:webHidden/>
              </w:rPr>
              <w:fldChar w:fldCharType="begin"/>
            </w:r>
            <w:r w:rsidR="005C0E24">
              <w:rPr>
                <w:noProof/>
                <w:webHidden/>
              </w:rPr>
              <w:instrText xml:space="preserve"> PAGEREF _Toc489547470 \h </w:instrText>
            </w:r>
            <w:r w:rsidR="005C0E24">
              <w:rPr>
                <w:noProof/>
                <w:webHidden/>
              </w:rPr>
            </w:r>
            <w:r w:rsidR="005C0E24">
              <w:rPr>
                <w:noProof/>
                <w:webHidden/>
              </w:rPr>
              <w:fldChar w:fldCharType="separate"/>
            </w:r>
            <w:r w:rsidR="008F6759">
              <w:rPr>
                <w:noProof/>
                <w:webHidden/>
              </w:rPr>
              <w:t>12</w:t>
            </w:r>
            <w:r w:rsidR="005C0E24">
              <w:rPr>
                <w:noProof/>
                <w:webHidden/>
              </w:rPr>
              <w:fldChar w:fldCharType="end"/>
            </w:r>
          </w:hyperlink>
        </w:p>
        <w:p w14:paraId="2E88943A" w14:textId="6BDB94C5" w:rsidR="00E26180" w:rsidRPr="00964063" w:rsidRDefault="00E26180" w:rsidP="00082599">
          <w:pPr>
            <w:spacing w:after="0"/>
            <w:rPr>
              <w:rFonts w:asciiTheme="majorHAnsi" w:hAnsiTheme="majorHAnsi"/>
            </w:rPr>
          </w:pPr>
          <w:r w:rsidRPr="00964063">
            <w:rPr>
              <w:rFonts w:asciiTheme="majorHAnsi" w:hAnsiTheme="majorHAnsi"/>
            </w:rPr>
            <w:fldChar w:fldCharType="end"/>
          </w:r>
        </w:p>
      </w:sdtContent>
    </w:sdt>
    <w:p w14:paraId="450073DE" w14:textId="1EE4852D" w:rsidR="00271B3D" w:rsidRPr="00964063" w:rsidRDefault="00271B3D" w:rsidP="00082599">
      <w:pPr>
        <w:spacing w:after="0"/>
        <w:rPr>
          <w:rFonts w:asciiTheme="majorHAnsi" w:hAnsiTheme="majorHAnsi"/>
        </w:rPr>
        <w:sectPr w:rsidR="00271B3D" w:rsidRPr="00964063" w:rsidSect="0007729E">
          <w:headerReference w:type="default" r:id="rId11"/>
          <w:pgSz w:w="11906" w:h="16838"/>
          <w:pgMar w:top="1417" w:right="1417" w:bottom="709" w:left="1417" w:header="708" w:footer="708" w:gutter="0"/>
          <w:pgNumType w:start="0"/>
          <w:cols w:space="708"/>
          <w:titlePg/>
          <w:docGrid w:linePitch="360"/>
        </w:sectPr>
      </w:pPr>
    </w:p>
    <w:p w14:paraId="01113592" w14:textId="490693A0" w:rsidR="0086227B" w:rsidRPr="00964063" w:rsidRDefault="000D10FB" w:rsidP="00082599">
      <w:pPr>
        <w:pStyle w:val="berschrift1"/>
        <w:spacing w:after="0"/>
        <w:contextualSpacing/>
        <w:rPr>
          <w:color w:val="auto"/>
        </w:rPr>
      </w:pPr>
      <w:bookmarkStart w:id="1" w:name="_Toc489547460"/>
      <w:r w:rsidRPr="00964063">
        <w:rPr>
          <w:color w:val="auto"/>
        </w:rPr>
        <w:lastRenderedPageBreak/>
        <w:t>Beschreibung des Themas und zugehörige Lernziele</w:t>
      </w:r>
      <w:bookmarkEnd w:id="1"/>
    </w:p>
    <w:p w14:paraId="0EDC2912" w14:textId="3A0B8830" w:rsidR="003C7E1C" w:rsidRDefault="00F16B06" w:rsidP="00082599">
      <w:pPr>
        <w:spacing w:after="0"/>
        <w:contextualSpacing/>
        <w:rPr>
          <w:rFonts w:asciiTheme="majorHAnsi" w:hAnsiTheme="majorHAnsi"/>
          <w:color w:val="auto"/>
        </w:rPr>
      </w:pPr>
      <w:r>
        <w:rPr>
          <w:rFonts w:asciiTheme="majorHAnsi" w:hAnsiTheme="majorHAnsi"/>
          <w:color w:val="auto"/>
        </w:rPr>
        <w:t>In diesem Protokoll werden vier Versuche zum Thema Alkane, Alkohole und ungesättigte Kohlenwasserstoffe vorgestellt.</w:t>
      </w:r>
      <w:r w:rsidR="00350B9A">
        <w:rPr>
          <w:rFonts w:asciiTheme="majorHAnsi" w:hAnsiTheme="majorHAnsi"/>
          <w:color w:val="auto"/>
        </w:rPr>
        <w:t xml:space="preserve"> In V1 werden Alkane hinsichtlich ihrer Brennbarkeit untersucht, indem versucht wird, sie anzuzünden. </w:t>
      </w:r>
      <w:r w:rsidR="00F253DF">
        <w:rPr>
          <w:rFonts w:asciiTheme="majorHAnsi" w:hAnsiTheme="majorHAnsi"/>
          <w:color w:val="auto"/>
        </w:rPr>
        <w:t xml:space="preserve">Dabei sollte festgestellt werden, dass mit steigender Kettenlänge die Brennbarkeit geringer wird, da van-der-Waals-Kräfte, durch die die </w:t>
      </w:r>
      <w:r w:rsidR="00215847">
        <w:rPr>
          <w:rFonts w:asciiTheme="majorHAnsi" w:hAnsiTheme="majorHAnsi"/>
          <w:color w:val="auto"/>
        </w:rPr>
        <w:t xml:space="preserve">Ketten der </w:t>
      </w:r>
      <w:r w:rsidR="00F253DF">
        <w:rPr>
          <w:rFonts w:asciiTheme="majorHAnsi" w:hAnsiTheme="majorHAnsi"/>
          <w:color w:val="auto"/>
        </w:rPr>
        <w:t xml:space="preserve">Alkane </w:t>
      </w:r>
      <w:r w:rsidR="00215847">
        <w:rPr>
          <w:rFonts w:asciiTheme="majorHAnsi" w:hAnsiTheme="majorHAnsi"/>
          <w:color w:val="auto"/>
        </w:rPr>
        <w:t>miteinander wechselwirken</w:t>
      </w:r>
      <w:r w:rsidR="00F253DF">
        <w:rPr>
          <w:rFonts w:asciiTheme="majorHAnsi" w:hAnsiTheme="majorHAnsi"/>
          <w:color w:val="auto"/>
        </w:rPr>
        <w:t xml:space="preserve">, stärker werden. </w:t>
      </w:r>
      <w:r w:rsidR="00350B9A">
        <w:rPr>
          <w:rFonts w:asciiTheme="majorHAnsi" w:hAnsiTheme="majorHAnsi"/>
          <w:color w:val="auto"/>
        </w:rPr>
        <w:t>Doppelbindungen mithilfe des Baeyer-Reagenzes</w:t>
      </w:r>
      <w:r w:rsidR="00671008">
        <w:rPr>
          <w:rFonts w:asciiTheme="majorHAnsi" w:hAnsiTheme="majorHAnsi"/>
          <w:color w:val="auto"/>
        </w:rPr>
        <w:t xml:space="preserve"> nachzuweisen,</w:t>
      </w:r>
      <w:r w:rsidR="00350B9A">
        <w:rPr>
          <w:rFonts w:asciiTheme="majorHAnsi" w:hAnsiTheme="majorHAnsi"/>
          <w:color w:val="auto"/>
        </w:rPr>
        <w:t xml:space="preserve"> ist Ziel von V2.</w:t>
      </w:r>
      <w:r w:rsidR="005C2D85">
        <w:rPr>
          <w:rFonts w:asciiTheme="majorHAnsi" w:hAnsiTheme="majorHAnsi"/>
          <w:color w:val="auto"/>
        </w:rPr>
        <w:t xml:space="preserve"> In diesem Versuch wird durch Kaliumpermanganat ein Alken zum Diol oxidiert.</w:t>
      </w:r>
      <w:r w:rsidR="00350B9A">
        <w:rPr>
          <w:rFonts w:asciiTheme="majorHAnsi" w:hAnsiTheme="majorHAnsi"/>
          <w:color w:val="auto"/>
        </w:rPr>
        <w:t xml:space="preserve"> Ergänzend zum Lehrerversuch V1 sollen die SuS </w:t>
      </w:r>
      <w:r w:rsidR="008D4857">
        <w:rPr>
          <w:rFonts w:asciiTheme="majorHAnsi" w:hAnsiTheme="majorHAnsi"/>
          <w:color w:val="auto"/>
        </w:rPr>
        <w:t xml:space="preserve">in V3 </w:t>
      </w:r>
      <w:r w:rsidR="00350B9A">
        <w:rPr>
          <w:rFonts w:asciiTheme="majorHAnsi" w:hAnsiTheme="majorHAnsi"/>
          <w:color w:val="auto"/>
        </w:rPr>
        <w:t xml:space="preserve">die Viskosität verschiedener Alkane untersuchen, indem sie die Zeit </w:t>
      </w:r>
      <w:r w:rsidR="00794ED8">
        <w:rPr>
          <w:rFonts w:asciiTheme="majorHAnsi" w:hAnsiTheme="majorHAnsi"/>
          <w:color w:val="auto"/>
        </w:rPr>
        <w:t xml:space="preserve">bis zur Entleerung einer Pipette messen. </w:t>
      </w:r>
      <w:r w:rsidR="00E56612">
        <w:rPr>
          <w:rFonts w:asciiTheme="majorHAnsi" w:hAnsiTheme="majorHAnsi"/>
          <w:color w:val="auto"/>
        </w:rPr>
        <w:t>Schließlich soll in V4 die molare Masse von Ethanol bestimmt werden, wobei das Ethanol verdampft wird und mithilfe des entstehenden Volumen</w:t>
      </w:r>
      <w:r w:rsidR="00F253DF">
        <w:rPr>
          <w:rFonts w:asciiTheme="majorHAnsi" w:hAnsiTheme="majorHAnsi"/>
          <w:color w:val="auto"/>
        </w:rPr>
        <w:t>s</w:t>
      </w:r>
      <w:r w:rsidR="00E56612">
        <w:rPr>
          <w:rFonts w:asciiTheme="majorHAnsi" w:hAnsiTheme="majorHAnsi"/>
          <w:color w:val="auto"/>
        </w:rPr>
        <w:t>, des molaren Volumens und der Dichte die molare Masse berechnet wird.</w:t>
      </w:r>
    </w:p>
    <w:p w14:paraId="10DA78EB" w14:textId="071F3DFC" w:rsidR="0054421D" w:rsidRDefault="00331E92" w:rsidP="00082599">
      <w:pPr>
        <w:spacing w:after="0"/>
        <w:contextualSpacing/>
        <w:rPr>
          <w:rFonts w:asciiTheme="majorHAnsi" w:hAnsiTheme="majorHAnsi"/>
          <w:color w:val="auto"/>
        </w:rPr>
      </w:pPr>
      <w:r>
        <w:rPr>
          <w:rFonts w:asciiTheme="majorHAnsi" w:hAnsiTheme="majorHAnsi"/>
          <w:color w:val="auto"/>
        </w:rPr>
        <w:tab/>
        <w:t xml:space="preserve">Das Thema Alkane, Alkohole und ungesättigte Kohlenwasserstoffe kann an verschiedenen Stellen im Kerncurriculum eingeordnet werden. </w:t>
      </w:r>
      <w:r w:rsidR="000D3E9E">
        <w:rPr>
          <w:rFonts w:asciiTheme="majorHAnsi" w:hAnsiTheme="majorHAnsi"/>
          <w:color w:val="auto"/>
        </w:rPr>
        <w:t xml:space="preserve">Im Lehrerversuch V1 werden im Basiskonzept Struktur-Eigenschaft die Kompetenz Fachwissen gefördert, indem die SuS die Eigenschaften von Molekülverbindungen, wie die Brennbarkeit </w:t>
      </w:r>
      <w:r w:rsidR="00203588">
        <w:rPr>
          <w:rFonts w:asciiTheme="majorHAnsi" w:hAnsiTheme="majorHAnsi"/>
          <w:color w:val="auto"/>
        </w:rPr>
        <w:t xml:space="preserve">(bzw. die Viskosität in V3) </w:t>
      </w:r>
      <w:r w:rsidR="000D3E9E">
        <w:rPr>
          <w:rFonts w:asciiTheme="majorHAnsi" w:hAnsiTheme="majorHAnsi"/>
          <w:color w:val="auto"/>
        </w:rPr>
        <w:t>der homologen Reihe der Alkane, erklären können</w:t>
      </w:r>
      <w:r w:rsidR="000D3E9E">
        <w:rPr>
          <w:rStyle w:val="Funotenzeichen"/>
          <w:rFonts w:asciiTheme="majorHAnsi" w:hAnsiTheme="majorHAnsi"/>
          <w:color w:val="auto"/>
        </w:rPr>
        <w:footnoteReference w:id="1"/>
      </w:r>
      <w:r w:rsidR="000D3E9E">
        <w:rPr>
          <w:rFonts w:asciiTheme="majorHAnsi" w:hAnsiTheme="majorHAnsi"/>
          <w:color w:val="auto"/>
        </w:rPr>
        <w:t>, und die Kompetenz Kommunikation, indem sie</w:t>
      </w:r>
      <w:r w:rsidR="000D3E9E" w:rsidRPr="000D3E9E">
        <w:rPr>
          <w:rFonts w:asciiTheme="majorHAnsi" w:hAnsiTheme="majorHAnsi"/>
          <w:color w:val="auto"/>
        </w:rPr>
        <w:t xml:space="preserve"> </w:t>
      </w:r>
      <w:r w:rsidR="000D3E9E">
        <w:rPr>
          <w:rFonts w:asciiTheme="majorHAnsi" w:hAnsiTheme="majorHAnsi"/>
          <w:color w:val="auto"/>
        </w:rPr>
        <w:t>chemische Sachverhalte unter Verwendung der Fachsprache und mithilfe von Modellen und Darstellungen beschreiben und erklären können.</w:t>
      </w:r>
      <w:r w:rsidR="000D3E9E">
        <w:rPr>
          <w:rStyle w:val="Funotenzeichen"/>
          <w:rFonts w:asciiTheme="majorHAnsi" w:hAnsiTheme="majorHAnsi"/>
          <w:color w:val="auto"/>
        </w:rPr>
        <w:footnoteReference w:id="2"/>
      </w:r>
      <w:r w:rsidR="000D3E9E">
        <w:rPr>
          <w:rFonts w:asciiTheme="majorHAnsi" w:hAnsiTheme="majorHAnsi"/>
          <w:color w:val="auto"/>
        </w:rPr>
        <w:t xml:space="preserve"> Dieselben Kompetenzen werden auch im Schülerversuch V3 gefördert. </w:t>
      </w:r>
    </w:p>
    <w:p w14:paraId="4A37D4C0" w14:textId="01FB37F2" w:rsidR="007B4399" w:rsidRDefault="000D3E9E" w:rsidP="007B4399">
      <w:pPr>
        <w:spacing w:after="0"/>
        <w:ind w:firstLine="709"/>
        <w:contextualSpacing/>
        <w:rPr>
          <w:rFonts w:asciiTheme="majorHAnsi" w:hAnsiTheme="majorHAnsi"/>
          <w:color w:val="auto"/>
        </w:rPr>
      </w:pPr>
      <w:r>
        <w:rPr>
          <w:rFonts w:asciiTheme="majorHAnsi" w:hAnsiTheme="majorHAnsi"/>
          <w:color w:val="auto"/>
        </w:rPr>
        <w:t>Dass die SuS das Ausfallen von Braunstein als Nachweis für Doppelbindungen mithilfe des Baeyer-Reagenzes deuten, fördert die Kompetenz Fachwissenschaft im Bereich Stoff-Teilchen</w:t>
      </w:r>
      <w:r w:rsidR="00DC1869">
        <w:rPr>
          <w:rFonts w:asciiTheme="majorHAnsi" w:hAnsiTheme="majorHAnsi"/>
          <w:color w:val="auto"/>
        </w:rPr>
        <w:t>, da die SuS den positiven Nachweis auf das Vorhandensein eines Alkens zu</w:t>
      </w:r>
      <w:r w:rsidR="00215847">
        <w:rPr>
          <w:rFonts w:asciiTheme="majorHAnsi" w:hAnsiTheme="majorHAnsi"/>
          <w:color w:val="auto"/>
        </w:rPr>
        <w:t>rückführen</w:t>
      </w:r>
      <w:r>
        <w:rPr>
          <w:rFonts w:asciiTheme="majorHAnsi" w:hAnsiTheme="majorHAnsi"/>
          <w:color w:val="auto"/>
        </w:rPr>
        <w:t>.</w:t>
      </w:r>
      <w:r>
        <w:rPr>
          <w:rStyle w:val="Funotenzeichen"/>
          <w:rFonts w:asciiTheme="majorHAnsi" w:hAnsiTheme="majorHAnsi"/>
          <w:color w:val="auto"/>
        </w:rPr>
        <w:footnoteReference w:id="3"/>
      </w:r>
      <w:r>
        <w:rPr>
          <w:rFonts w:asciiTheme="majorHAnsi" w:hAnsiTheme="majorHAnsi"/>
          <w:color w:val="auto"/>
        </w:rPr>
        <w:t xml:space="preserve"> An dieser Reaktion, die eine Redoxreaktion ist, können die </w:t>
      </w:r>
      <w:r w:rsidR="0054421D">
        <w:rPr>
          <w:rFonts w:asciiTheme="majorHAnsi" w:hAnsiTheme="majorHAnsi"/>
          <w:color w:val="auto"/>
        </w:rPr>
        <w:t>SuS die Funktionalität unterschiedlicher Anschauungsmodelle bewerten, wobei die Kompetenz Erkenntnisgewinnung im selben Basiskonzept gefördert wird.</w:t>
      </w:r>
      <w:r w:rsidR="0054421D">
        <w:rPr>
          <w:rStyle w:val="Funotenzeichen"/>
          <w:rFonts w:asciiTheme="majorHAnsi" w:hAnsiTheme="majorHAnsi"/>
          <w:color w:val="auto"/>
        </w:rPr>
        <w:footnoteReference w:id="4"/>
      </w:r>
      <w:r w:rsidR="0054421D">
        <w:rPr>
          <w:rFonts w:asciiTheme="majorHAnsi" w:hAnsiTheme="majorHAnsi"/>
          <w:color w:val="auto"/>
        </w:rPr>
        <w:t xml:space="preserve"> In diesem Fall kann diskutiert werden, ob die Redoxreaktion eine Sauerstoff- oder eine Elektronenübertragungsreaktion ist.</w:t>
      </w:r>
    </w:p>
    <w:p w14:paraId="567EF7D2" w14:textId="722CF334" w:rsidR="0054421D" w:rsidRDefault="0054421D" w:rsidP="0054421D">
      <w:pPr>
        <w:spacing w:after="0"/>
        <w:ind w:firstLine="709"/>
        <w:contextualSpacing/>
        <w:rPr>
          <w:rFonts w:asciiTheme="majorHAnsi" w:hAnsiTheme="majorHAnsi"/>
          <w:color w:val="auto"/>
        </w:rPr>
      </w:pPr>
      <w:r>
        <w:rPr>
          <w:rFonts w:asciiTheme="majorHAnsi" w:hAnsiTheme="majorHAnsi"/>
          <w:color w:val="auto"/>
        </w:rPr>
        <w:t>In V4 wird die Kompetenz Fachwissen im Basiskonzept Stoff-Teilchen gefördert, wenn die SuS die Stoffmenge, molare Masse und molare Volumen anhand des Beispiels Ethanol beschreiben</w:t>
      </w:r>
      <w:r w:rsidR="005E2227">
        <w:rPr>
          <w:rFonts w:asciiTheme="majorHAnsi" w:hAnsiTheme="majorHAnsi"/>
          <w:color w:val="auto"/>
        </w:rPr>
        <w:t xml:space="preserve"> </w:t>
      </w:r>
      <w:r>
        <w:rPr>
          <w:rFonts w:asciiTheme="majorHAnsi" w:hAnsiTheme="majorHAnsi"/>
          <w:color w:val="auto"/>
        </w:rPr>
        <w:lastRenderedPageBreak/>
        <w:t>können.</w:t>
      </w:r>
      <w:r>
        <w:rPr>
          <w:rStyle w:val="Funotenzeichen"/>
          <w:rFonts w:asciiTheme="majorHAnsi" w:hAnsiTheme="majorHAnsi"/>
          <w:color w:val="auto"/>
        </w:rPr>
        <w:footnoteReference w:id="5"/>
      </w:r>
      <w:r>
        <w:rPr>
          <w:rFonts w:asciiTheme="majorHAnsi" w:hAnsiTheme="majorHAnsi"/>
          <w:color w:val="auto"/>
        </w:rPr>
        <w:t xml:space="preserve"> </w:t>
      </w:r>
      <w:r w:rsidR="007B4399">
        <w:rPr>
          <w:rFonts w:asciiTheme="majorHAnsi" w:hAnsiTheme="majorHAnsi"/>
          <w:color w:val="auto"/>
        </w:rPr>
        <w:t>Zusätzlich sollen sie zur Förderung derselben Kompetenz das Gesetz von Avogadro beschreiben.</w:t>
      </w:r>
      <w:r w:rsidR="007B4399">
        <w:rPr>
          <w:rStyle w:val="Funotenzeichen"/>
          <w:rFonts w:asciiTheme="majorHAnsi" w:hAnsiTheme="majorHAnsi"/>
          <w:color w:val="auto"/>
        </w:rPr>
        <w:footnoteReference w:id="6"/>
      </w:r>
      <w:r w:rsidR="007B4399">
        <w:rPr>
          <w:rFonts w:asciiTheme="majorHAnsi" w:hAnsiTheme="majorHAnsi"/>
          <w:color w:val="auto"/>
        </w:rPr>
        <w:t xml:space="preserve"> </w:t>
      </w:r>
      <w:r>
        <w:rPr>
          <w:rFonts w:asciiTheme="majorHAnsi" w:hAnsiTheme="majorHAnsi"/>
          <w:color w:val="auto"/>
        </w:rPr>
        <w:t>Daneben können sie zur Förderung der Kompetenz Erkenntnisgewinnung die genannten Größen mithilfe von Größengleichungen berechnen.</w:t>
      </w:r>
      <w:r>
        <w:rPr>
          <w:rStyle w:val="Funotenzeichen"/>
          <w:rFonts w:asciiTheme="majorHAnsi" w:hAnsiTheme="majorHAnsi"/>
          <w:color w:val="auto"/>
        </w:rPr>
        <w:footnoteReference w:id="7"/>
      </w:r>
      <w:r>
        <w:rPr>
          <w:rFonts w:asciiTheme="majorHAnsi" w:hAnsiTheme="majorHAnsi"/>
          <w:color w:val="auto"/>
        </w:rPr>
        <w:t xml:space="preserve"> Zusätzlich üben sich die SuS in der Ko</w:t>
      </w:r>
      <w:r w:rsidR="007B4399">
        <w:rPr>
          <w:rFonts w:asciiTheme="majorHAnsi" w:hAnsiTheme="majorHAnsi"/>
          <w:color w:val="auto"/>
        </w:rPr>
        <w:t>m</w:t>
      </w:r>
      <w:r>
        <w:rPr>
          <w:rFonts w:asciiTheme="majorHAnsi" w:hAnsiTheme="majorHAnsi"/>
          <w:color w:val="auto"/>
        </w:rPr>
        <w:t>petenz Bewertung, wenn sie bei der Berechnung Kenntnisse der Mathematik und des Taschenrechners anwenden können.</w:t>
      </w:r>
      <w:r>
        <w:rPr>
          <w:rStyle w:val="Funotenzeichen"/>
          <w:rFonts w:asciiTheme="majorHAnsi" w:hAnsiTheme="majorHAnsi"/>
          <w:color w:val="auto"/>
        </w:rPr>
        <w:footnoteReference w:id="8"/>
      </w:r>
      <w:r>
        <w:rPr>
          <w:rFonts w:asciiTheme="majorHAnsi" w:hAnsiTheme="majorHAnsi"/>
          <w:color w:val="auto"/>
        </w:rPr>
        <w:t xml:space="preserve"> Außerdem </w:t>
      </w:r>
      <w:r w:rsidR="00DF155E">
        <w:rPr>
          <w:rFonts w:asciiTheme="majorHAnsi" w:hAnsiTheme="majorHAnsi"/>
          <w:color w:val="auto"/>
        </w:rPr>
        <w:t>bauen die SuS die Kompetenz Kommunikation aus, indem sie das Experiment mit chemischer Symbolsprache beschreiben und – als Teil des Basiskonzepts Chemische Reaktion – sicher mit der chemischen Symbolik und Größengleichungen auswerten.</w:t>
      </w:r>
    </w:p>
    <w:p w14:paraId="42DBC054" w14:textId="36AC0A7C" w:rsidR="00E51037" w:rsidRDefault="00E51037" w:rsidP="00082599">
      <w:pPr>
        <w:pStyle w:val="berschrift1"/>
        <w:spacing w:after="0"/>
        <w:contextualSpacing/>
      </w:pPr>
      <w:bookmarkStart w:id="2" w:name="_Toc489547461"/>
      <w:r w:rsidRPr="00964063">
        <w:t>Relevanz des Themas für SuS der Klassenstufe</w:t>
      </w:r>
      <w:r w:rsidR="00D107A3">
        <w:t xml:space="preserve"> 9/10</w:t>
      </w:r>
      <w:r w:rsidR="002F25D2" w:rsidRPr="00964063">
        <w:t xml:space="preserve"> und didaktische Reduktion</w:t>
      </w:r>
      <w:bookmarkEnd w:id="2"/>
    </w:p>
    <w:p w14:paraId="6C8C49D0" w14:textId="750F7383" w:rsidR="00EC0C9D" w:rsidRDefault="00D107A3" w:rsidP="00082599">
      <w:pPr>
        <w:spacing w:after="0"/>
        <w:contextualSpacing/>
        <w:rPr>
          <w:rFonts w:asciiTheme="majorHAnsi" w:hAnsiTheme="majorHAnsi"/>
          <w:color w:val="auto"/>
        </w:rPr>
      </w:pPr>
      <w:r>
        <w:rPr>
          <w:rFonts w:asciiTheme="majorHAnsi" w:hAnsiTheme="majorHAnsi"/>
          <w:color w:val="auto"/>
        </w:rPr>
        <w:t xml:space="preserve">Alkane, Alkohole und Kohlenwasserstoffe sind alltäglich: </w:t>
      </w:r>
      <w:r w:rsidR="00112F16">
        <w:rPr>
          <w:rFonts w:asciiTheme="majorHAnsi" w:hAnsiTheme="majorHAnsi"/>
          <w:color w:val="auto"/>
        </w:rPr>
        <w:t>Sie werden</w:t>
      </w:r>
      <w:r>
        <w:rPr>
          <w:rFonts w:asciiTheme="majorHAnsi" w:hAnsiTheme="majorHAnsi"/>
          <w:color w:val="auto"/>
        </w:rPr>
        <w:t xml:space="preserve"> als Kraftstoff im Auto</w:t>
      </w:r>
      <w:r w:rsidR="00215847">
        <w:rPr>
          <w:rFonts w:asciiTheme="majorHAnsi" w:hAnsiTheme="majorHAnsi"/>
          <w:color w:val="auto"/>
        </w:rPr>
        <w:t xml:space="preserve"> und in Motorroller</w:t>
      </w:r>
      <w:r>
        <w:rPr>
          <w:rFonts w:asciiTheme="majorHAnsi" w:hAnsiTheme="majorHAnsi"/>
          <w:color w:val="auto"/>
        </w:rPr>
        <w:t xml:space="preserve"> verwendet – sowohl als Erdgas als auch als Benzin oder Diesel. Daneben </w:t>
      </w:r>
      <w:r w:rsidR="009F6AD9">
        <w:rPr>
          <w:rFonts w:asciiTheme="majorHAnsi" w:hAnsiTheme="majorHAnsi"/>
          <w:color w:val="auto"/>
        </w:rPr>
        <w:t>finden sie sich in einer</w:t>
      </w:r>
      <w:r w:rsidR="00C762AC">
        <w:rPr>
          <w:rFonts w:asciiTheme="majorHAnsi" w:hAnsiTheme="majorHAnsi"/>
          <w:color w:val="auto"/>
        </w:rPr>
        <w:t xml:space="preserve"> Kerze aus Paraffin oder Schmieröl aus Alkanen. </w:t>
      </w:r>
      <w:r w:rsidR="00271A7D">
        <w:rPr>
          <w:rFonts w:asciiTheme="majorHAnsi" w:hAnsiTheme="majorHAnsi"/>
          <w:color w:val="auto"/>
        </w:rPr>
        <w:t xml:space="preserve">Auch stellen die </w:t>
      </w:r>
      <w:r w:rsidR="00112F16">
        <w:rPr>
          <w:rFonts w:asciiTheme="majorHAnsi" w:hAnsiTheme="majorHAnsi"/>
          <w:color w:val="auto"/>
        </w:rPr>
        <w:t xml:space="preserve">aus Erdöl gewonnene </w:t>
      </w:r>
      <w:r w:rsidR="00271A7D">
        <w:rPr>
          <w:rFonts w:asciiTheme="majorHAnsi" w:hAnsiTheme="majorHAnsi"/>
          <w:color w:val="auto"/>
        </w:rPr>
        <w:t>Alkane wichtige Ausgangsstoffe für die Herstellung von Kunststoffen oder Medikamenten dar. Außerdem ist Methan, das kleinste Molekül der Alkane, ein zwanzigfach wirksameres Treibhausgas als Kohlenstoffdioxid und hat einen großen Effekt auf den Treibhauseffekt, obwohl seine Konzentration in der Atmosphäre gering ist.</w:t>
      </w:r>
      <w:r w:rsidR="0089423E">
        <w:rPr>
          <w:rFonts w:asciiTheme="majorHAnsi" w:hAnsiTheme="majorHAnsi"/>
          <w:color w:val="auto"/>
        </w:rPr>
        <w:t xml:space="preserve"> Ungesättigte Kohlenwasserstoffe sind den SuS vielleicht von ungesättigten Fettsäuren in Lebensmitteln bekannt.</w:t>
      </w:r>
    </w:p>
    <w:p w14:paraId="50D9DB24" w14:textId="66F9D0A3" w:rsidR="00D107A3" w:rsidRDefault="00EC0C9D" w:rsidP="00EC0C9D">
      <w:pPr>
        <w:tabs>
          <w:tab w:val="left" w:pos="4275"/>
        </w:tabs>
        <w:spacing w:after="0"/>
        <w:ind w:firstLine="709"/>
        <w:contextualSpacing/>
        <w:rPr>
          <w:rFonts w:asciiTheme="majorHAnsi" w:hAnsiTheme="majorHAnsi"/>
          <w:color w:val="auto"/>
        </w:rPr>
      </w:pPr>
      <w:r>
        <w:rPr>
          <w:rFonts w:asciiTheme="majorHAnsi" w:hAnsiTheme="majorHAnsi"/>
          <w:color w:val="auto"/>
        </w:rPr>
        <w:t>Für V1 und V3 benötigen die SuS das Vorwissen, dass Paraffinöl und Petroleumbenzin Gemische aus Alkanen unterschiedlicher Kettenlänge (Paraffinöl 14-30</w:t>
      </w:r>
      <w:r w:rsidR="00112F16">
        <w:rPr>
          <w:rFonts w:asciiTheme="majorHAnsi" w:hAnsiTheme="majorHAnsi"/>
          <w:color w:val="auto"/>
        </w:rPr>
        <w:t xml:space="preserve"> </w:t>
      </w:r>
      <w:r>
        <w:rPr>
          <w:rFonts w:asciiTheme="majorHAnsi" w:hAnsiTheme="majorHAnsi"/>
          <w:color w:val="auto"/>
        </w:rPr>
        <w:t>C, Petroleumbenzin 8</w:t>
      </w:r>
      <w:r>
        <w:rPr>
          <w:rFonts w:asciiTheme="majorHAnsi" w:hAnsiTheme="majorHAnsi"/>
          <w:color w:val="auto"/>
        </w:rPr>
        <w:noBreakHyphen/>
        <w:t xml:space="preserve">12 C) sind. </w:t>
      </w:r>
      <w:r w:rsidR="009F6AD9">
        <w:rPr>
          <w:rFonts w:asciiTheme="majorHAnsi" w:hAnsiTheme="majorHAnsi"/>
          <w:color w:val="auto"/>
        </w:rPr>
        <w:t>Die van-der-Waals-Kräfte, die als intermolekulare W</w:t>
      </w:r>
      <w:r w:rsidR="00215847">
        <w:rPr>
          <w:rFonts w:asciiTheme="majorHAnsi" w:hAnsiTheme="majorHAnsi"/>
          <w:color w:val="auto"/>
        </w:rPr>
        <w:t xml:space="preserve">echselwirkung für die steigenden Siedepunkte </w:t>
      </w:r>
      <w:r w:rsidR="009F6AD9">
        <w:rPr>
          <w:rFonts w:asciiTheme="majorHAnsi" w:hAnsiTheme="majorHAnsi"/>
          <w:color w:val="auto"/>
        </w:rPr>
        <w:t xml:space="preserve">und Viskosität bei steigender Kettenlänge verantwortlich sind, können vereinfacht als temporäre Ladung, die infolge von Zusammenstößen entstehen, beschrieben werden. </w:t>
      </w:r>
      <w:r>
        <w:rPr>
          <w:rFonts w:asciiTheme="majorHAnsi" w:hAnsiTheme="majorHAnsi"/>
          <w:color w:val="auto"/>
        </w:rPr>
        <w:t>D</w:t>
      </w:r>
      <w:r w:rsidR="00F30520">
        <w:rPr>
          <w:rFonts w:asciiTheme="majorHAnsi" w:hAnsiTheme="majorHAnsi"/>
          <w:color w:val="auto"/>
        </w:rPr>
        <w:t xml:space="preserve">idaktisch reduziert wird in V2 der </w:t>
      </w:r>
      <w:r w:rsidR="00112F16">
        <w:rPr>
          <w:rFonts w:asciiTheme="majorHAnsi" w:hAnsiTheme="majorHAnsi"/>
          <w:color w:val="auto"/>
        </w:rPr>
        <w:t>Reaktionsmechanismus</w:t>
      </w:r>
      <w:r w:rsidR="00F30520">
        <w:rPr>
          <w:rFonts w:asciiTheme="majorHAnsi" w:hAnsiTheme="majorHAnsi"/>
          <w:color w:val="auto"/>
        </w:rPr>
        <w:t xml:space="preserve">, weil </w:t>
      </w:r>
      <w:r w:rsidR="00112F16">
        <w:rPr>
          <w:rFonts w:asciiTheme="majorHAnsi" w:hAnsiTheme="majorHAnsi"/>
          <w:color w:val="auto"/>
        </w:rPr>
        <w:t>diese</w:t>
      </w:r>
      <w:r w:rsidR="00F30520">
        <w:rPr>
          <w:rFonts w:asciiTheme="majorHAnsi" w:hAnsiTheme="majorHAnsi"/>
          <w:color w:val="auto"/>
        </w:rPr>
        <w:t xml:space="preserve"> erst in der Oberstufe thematisiert werden. Zusätzlich wird auf die Dispropo</w:t>
      </w:r>
      <w:r w:rsidR="00DF155E">
        <w:rPr>
          <w:rFonts w:asciiTheme="majorHAnsi" w:hAnsiTheme="majorHAnsi"/>
          <w:color w:val="auto"/>
        </w:rPr>
        <w:t>r</w:t>
      </w:r>
      <w:r w:rsidR="00F30520">
        <w:rPr>
          <w:rFonts w:asciiTheme="majorHAnsi" w:hAnsiTheme="majorHAnsi"/>
          <w:color w:val="auto"/>
        </w:rPr>
        <w:t>tionierung von Manganat(V) verzichtet, weil derartige Reaktionen nicht im KC vorgesehen sind. Es bietet sich daher an, eine Gesamtgleichung zu formulieren.</w:t>
      </w:r>
      <w:r w:rsidR="00CB43BB">
        <w:rPr>
          <w:rFonts w:asciiTheme="majorHAnsi" w:hAnsiTheme="majorHAnsi"/>
          <w:color w:val="auto"/>
        </w:rPr>
        <w:t xml:space="preserve"> Um </w:t>
      </w:r>
      <w:r w:rsidR="00610DA6">
        <w:rPr>
          <w:rFonts w:asciiTheme="majorHAnsi" w:hAnsiTheme="majorHAnsi"/>
          <w:color w:val="auto"/>
        </w:rPr>
        <w:t>zu verdeutlichen</w:t>
      </w:r>
      <w:r w:rsidR="00FF49F6">
        <w:rPr>
          <w:rFonts w:asciiTheme="majorHAnsi" w:hAnsiTheme="majorHAnsi"/>
          <w:color w:val="auto"/>
        </w:rPr>
        <w:t>, dass eine Redoxreaktion abläuft</w:t>
      </w:r>
      <w:r w:rsidR="00CB43BB">
        <w:rPr>
          <w:rFonts w:asciiTheme="majorHAnsi" w:hAnsiTheme="majorHAnsi"/>
          <w:color w:val="auto"/>
        </w:rPr>
        <w:t xml:space="preserve">, </w:t>
      </w:r>
      <w:r w:rsidR="002F04F2">
        <w:rPr>
          <w:rFonts w:asciiTheme="majorHAnsi" w:hAnsiTheme="majorHAnsi"/>
          <w:color w:val="auto"/>
        </w:rPr>
        <w:t>können die Oxidationszahlen</w:t>
      </w:r>
      <w:r w:rsidR="00111810">
        <w:rPr>
          <w:rFonts w:asciiTheme="majorHAnsi" w:hAnsiTheme="majorHAnsi"/>
          <w:color w:val="auto"/>
        </w:rPr>
        <w:t>, die laut KC erst in der Oberstufe Thema sind, angegeben werden</w:t>
      </w:r>
      <w:r w:rsidR="00FF49F6">
        <w:rPr>
          <w:rFonts w:asciiTheme="majorHAnsi" w:hAnsiTheme="majorHAnsi"/>
          <w:color w:val="auto"/>
        </w:rPr>
        <w:t>.</w:t>
      </w:r>
      <w:r w:rsidR="007D75B3">
        <w:rPr>
          <w:rFonts w:asciiTheme="majorHAnsi" w:hAnsiTheme="majorHAnsi"/>
          <w:color w:val="auto"/>
        </w:rPr>
        <w:t xml:space="preserve"> Die Oxidationszahlen können als Ladungszahlen, die entstehen würden, wenn die Bindung gebrochen würde, beschrieben werden.</w:t>
      </w:r>
      <w:r w:rsidR="00FF49F6">
        <w:rPr>
          <w:rFonts w:asciiTheme="majorHAnsi" w:hAnsiTheme="majorHAnsi"/>
          <w:color w:val="auto"/>
        </w:rPr>
        <w:t xml:space="preserve"> Auf das Aufstellen der Reaktionsgleichung kann verzichtet werden.</w:t>
      </w:r>
      <w:r>
        <w:rPr>
          <w:rFonts w:asciiTheme="majorHAnsi" w:hAnsiTheme="majorHAnsi"/>
          <w:color w:val="auto"/>
        </w:rPr>
        <w:t xml:space="preserve"> Den Begriff der Dichte als Quotient von Masse und Volumen sowie de</w:t>
      </w:r>
      <w:r w:rsidR="00D3373E">
        <w:rPr>
          <w:rFonts w:asciiTheme="majorHAnsi" w:hAnsiTheme="majorHAnsi"/>
          <w:color w:val="auto"/>
        </w:rPr>
        <w:t>n</w:t>
      </w:r>
      <w:r w:rsidR="004C5336">
        <w:rPr>
          <w:rFonts w:asciiTheme="majorHAnsi" w:hAnsiTheme="majorHAnsi"/>
          <w:color w:val="auto"/>
        </w:rPr>
        <w:t xml:space="preserve"> Begriff der Stoffmenge und der</w:t>
      </w:r>
      <w:r>
        <w:rPr>
          <w:rFonts w:asciiTheme="majorHAnsi" w:hAnsiTheme="majorHAnsi"/>
          <w:color w:val="auto"/>
        </w:rPr>
        <w:t>en Berechnung aus der molaren Masse bzw. dem molaren Volumen sollen die SuS als Vorwissen für V4 haben.</w:t>
      </w:r>
      <w:r w:rsidR="00203588">
        <w:rPr>
          <w:rFonts w:asciiTheme="majorHAnsi" w:hAnsiTheme="majorHAnsi"/>
          <w:color w:val="auto"/>
        </w:rPr>
        <w:t xml:space="preserve"> Viele dieser Themen könnten ohne eine didaktische Reduktion in der Oberstufe aufgegriffen werden.</w:t>
      </w:r>
    </w:p>
    <w:p w14:paraId="70957CC8" w14:textId="3EC1634D" w:rsidR="0086227B" w:rsidRPr="00964063" w:rsidRDefault="00977ED8" w:rsidP="00082599">
      <w:pPr>
        <w:pStyle w:val="berschrift1"/>
        <w:spacing w:after="0"/>
        <w:contextualSpacing/>
      </w:pPr>
      <w:bookmarkStart w:id="3" w:name="_Toc489547462"/>
      <w:r w:rsidRPr="00964063">
        <w:lastRenderedPageBreak/>
        <w:t>Lehrer</w:t>
      </w:r>
      <w:r w:rsidR="00F31EBF" w:rsidRPr="00964063">
        <w:t>versuch</w:t>
      </w:r>
      <w:r w:rsidR="00CC307A" w:rsidRPr="00964063">
        <w:t>e</w:t>
      </w:r>
      <w:bookmarkEnd w:id="3"/>
    </w:p>
    <w:p w14:paraId="1C0B66BA" w14:textId="49F768AB" w:rsidR="00CC307A" w:rsidRPr="00964063" w:rsidRDefault="00CC307A" w:rsidP="00082599">
      <w:pPr>
        <w:pStyle w:val="berschrift2"/>
        <w:spacing w:after="0"/>
        <w:contextualSpacing/>
        <w:rPr>
          <w:color w:val="auto"/>
        </w:rPr>
      </w:pPr>
      <w:bookmarkStart w:id="4" w:name="_Toc489547463"/>
      <w:bookmarkStart w:id="5" w:name="_Hlk490046668"/>
      <w:r w:rsidRPr="00964063">
        <w:rPr>
          <w:color w:val="auto"/>
        </w:rPr>
        <w:t xml:space="preserve">V1 – </w:t>
      </w:r>
      <w:r w:rsidR="00D82456" w:rsidRPr="00964063">
        <w:rPr>
          <w:color w:val="auto"/>
        </w:rPr>
        <w:t>Brennbarkeit von Alkanen</w:t>
      </w:r>
      <w:bookmarkEnd w:id="4"/>
    </w:p>
    <w:p w14:paraId="4C0C7E37" w14:textId="797DA9B7" w:rsidR="00A50F4E" w:rsidRPr="00964063" w:rsidRDefault="005B2685" w:rsidP="00082599">
      <w:pPr>
        <w:spacing w:after="0"/>
        <w:contextualSpacing/>
        <w:rPr>
          <w:rFonts w:asciiTheme="majorHAnsi" w:hAnsiTheme="majorHAnsi"/>
          <w:i/>
          <w:color w:val="auto"/>
        </w:rPr>
      </w:pPr>
      <w:bookmarkStart w:id="6" w:name="_Toc425776595"/>
      <w:bookmarkStart w:id="7" w:name="_Toc456688591"/>
      <w:bookmarkStart w:id="8" w:name="_Toc456688607"/>
      <w:bookmarkEnd w:id="6"/>
      <w:bookmarkEnd w:id="7"/>
      <w:bookmarkEnd w:id="8"/>
      <w:r>
        <w:rPr>
          <w:rFonts w:asciiTheme="majorHAnsi" w:hAnsiTheme="majorHAnsi"/>
          <w:i/>
          <w:color w:val="auto"/>
        </w:rPr>
        <w:t>In diesem Versuch werden Heptan, Paraffinöl und Petroleumbenzin auf ihre Brennbarkeit untersucht.</w:t>
      </w:r>
      <w:r w:rsidR="00EC0C9D">
        <w:rPr>
          <w:rFonts w:asciiTheme="majorHAnsi" w:hAnsiTheme="majorHAnsi"/>
          <w:i/>
          <w:color w:val="auto"/>
        </w:rPr>
        <w:t xml:space="preserve"> Dass Paraffinöl und Petroleumbenzin Gemische aus unterschiedlich langen Alkanen sind, müssen die SuS als Vorwissen besitzen.</w:t>
      </w:r>
    </w:p>
    <w:p w14:paraId="7C4E5B04" w14:textId="3C12559B" w:rsidR="00A50F4E" w:rsidRPr="00964063" w:rsidRDefault="00A50F4E" w:rsidP="00082599">
      <w:pPr>
        <w:spacing w:after="0"/>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E4A94" w:rsidRPr="00964063" w14:paraId="31745B1D" w14:textId="77777777" w:rsidTr="006E09C2">
        <w:tc>
          <w:tcPr>
            <w:tcW w:w="9322" w:type="dxa"/>
            <w:gridSpan w:val="9"/>
            <w:tcBorders>
              <w:bottom w:val="single" w:sz="8" w:space="0" w:color="4F81BD"/>
            </w:tcBorders>
            <w:shd w:val="clear" w:color="auto" w:fill="4F81BD"/>
            <w:vAlign w:val="center"/>
          </w:tcPr>
          <w:p w14:paraId="4E9E7ED4" w14:textId="695AA006" w:rsidR="006E4A94" w:rsidRPr="00964063" w:rsidRDefault="006E4A94" w:rsidP="00082599">
            <w:pPr>
              <w:spacing w:after="0"/>
              <w:contextualSpacing/>
              <w:rPr>
                <w:rFonts w:asciiTheme="majorHAnsi" w:hAnsiTheme="majorHAnsi"/>
                <w:b/>
                <w:bCs/>
                <w:color w:val="FFFFFF" w:themeColor="background1"/>
              </w:rPr>
            </w:pPr>
            <w:r w:rsidRPr="00964063">
              <w:rPr>
                <w:rFonts w:asciiTheme="majorHAnsi" w:hAnsiTheme="majorHAnsi"/>
                <w:b/>
                <w:bCs/>
                <w:color w:val="FFFFFF" w:themeColor="background1"/>
              </w:rPr>
              <w:t>Gefahrenstoffe</w:t>
            </w:r>
          </w:p>
        </w:tc>
      </w:tr>
      <w:tr w:rsidR="006E4A94" w:rsidRPr="00964063" w14:paraId="769998B6" w14:textId="77777777" w:rsidTr="006E09C2">
        <w:trPr>
          <w:trHeight w:val="434"/>
        </w:trPr>
        <w:tc>
          <w:tcPr>
            <w:tcW w:w="3027" w:type="dxa"/>
            <w:gridSpan w:val="3"/>
            <w:tcBorders>
              <w:top w:val="single" w:sz="8" w:space="0" w:color="4F81BD"/>
              <w:bottom w:val="single" w:sz="8" w:space="0" w:color="4F81BD"/>
              <w:right w:val="nil"/>
            </w:tcBorders>
            <w:shd w:val="clear" w:color="auto" w:fill="auto"/>
            <w:vAlign w:val="center"/>
          </w:tcPr>
          <w:p w14:paraId="041A2DFE" w14:textId="77777777" w:rsidR="006E4A94" w:rsidRPr="00964063" w:rsidRDefault="006E4A94" w:rsidP="00082599">
            <w:pPr>
              <w:spacing w:after="0"/>
              <w:contextualSpacing/>
              <w:rPr>
                <w:rFonts w:asciiTheme="majorHAnsi" w:hAnsiTheme="majorHAnsi"/>
                <w:bCs/>
                <w:sz w:val="20"/>
              </w:rPr>
            </w:pPr>
            <w:r w:rsidRPr="00964063">
              <w:rPr>
                <w:rFonts w:asciiTheme="majorHAnsi" w:hAnsiTheme="majorHAnsi"/>
                <w:color w:val="auto"/>
                <w:sz w:val="20"/>
                <w:szCs w:val="20"/>
              </w:rPr>
              <w:t>n-Heptan</w:t>
            </w:r>
          </w:p>
        </w:tc>
        <w:tc>
          <w:tcPr>
            <w:tcW w:w="3177" w:type="dxa"/>
            <w:gridSpan w:val="3"/>
            <w:tcBorders>
              <w:top w:val="single" w:sz="8" w:space="0" w:color="4F81BD"/>
              <w:left w:val="nil"/>
              <w:bottom w:val="single" w:sz="8" w:space="0" w:color="4F81BD"/>
              <w:right w:val="nil"/>
            </w:tcBorders>
            <w:shd w:val="clear" w:color="auto" w:fill="auto"/>
            <w:vAlign w:val="center"/>
          </w:tcPr>
          <w:p w14:paraId="7B631D6C" w14:textId="77777777" w:rsidR="006E4A94" w:rsidRPr="00964063" w:rsidRDefault="006E4A94" w:rsidP="00082599">
            <w:pPr>
              <w:pStyle w:val="Beschriftung"/>
              <w:spacing w:after="0" w:line="360" w:lineRule="auto"/>
              <w:contextualSpacing/>
              <w:rPr>
                <w:sz w:val="20"/>
                <w:szCs w:val="20"/>
              </w:rPr>
            </w:pPr>
            <w:r w:rsidRPr="00964063">
              <w:rPr>
                <w:sz w:val="20"/>
                <w:szCs w:val="20"/>
              </w:rPr>
              <w:t>H: 225, 304, 315, 336, 410</w:t>
            </w:r>
          </w:p>
        </w:tc>
        <w:tc>
          <w:tcPr>
            <w:tcW w:w="3118" w:type="dxa"/>
            <w:gridSpan w:val="3"/>
            <w:tcBorders>
              <w:top w:val="single" w:sz="8" w:space="0" w:color="4F81BD"/>
              <w:left w:val="nil"/>
              <w:bottom w:val="single" w:sz="8" w:space="0" w:color="4F81BD"/>
            </w:tcBorders>
            <w:shd w:val="clear" w:color="auto" w:fill="auto"/>
            <w:vAlign w:val="center"/>
          </w:tcPr>
          <w:p w14:paraId="246CA243" w14:textId="77777777" w:rsidR="006E4A94" w:rsidRPr="00964063" w:rsidRDefault="006E4A94" w:rsidP="00082599">
            <w:pPr>
              <w:pStyle w:val="Beschriftung"/>
              <w:spacing w:after="0" w:line="360" w:lineRule="auto"/>
              <w:contextualSpacing/>
              <w:rPr>
                <w:sz w:val="20"/>
                <w:szCs w:val="20"/>
              </w:rPr>
            </w:pPr>
            <w:r w:rsidRPr="00964063">
              <w:rPr>
                <w:sz w:val="20"/>
                <w:szCs w:val="20"/>
              </w:rPr>
              <w:t>P: 210, 273, 301+310, 331, 302+352, 403+235</w:t>
            </w:r>
          </w:p>
        </w:tc>
      </w:tr>
      <w:tr w:rsidR="006E4A94" w:rsidRPr="00964063" w14:paraId="66882368" w14:textId="77777777" w:rsidTr="006E09C2">
        <w:trPr>
          <w:trHeight w:val="434"/>
        </w:trPr>
        <w:tc>
          <w:tcPr>
            <w:tcW w:w="3027" w:type="dxa"/>
            <w:gridSpan w:val="3"/>
            <w:tcBorders>
              <w:top w:val="single" w:sz="8" w:space="0" w:color="4F81BD"/>
              <w:bottom w:val="single" w:sz="8" w:space="0" w:color="4F81BD"/>
              <w:right w:val="nil"/>
            </w:tcBorders>
            <w:shd w:val="clear" w:color="auto" w:fill="auto"/>
            <w:vAlign w:val="center"/>
          </w:tcPr>
          <w:p w14:paraId="7D847D0B" w14:textId="77777777" w:rsidR="006E4A94" w:rsidRPr="00964063" w:rsidRDefault="006E4A94" w:rsidP="00082599">
            <w:pPr>
              <w:spacing w:after="0"/>
              <w:contextualSpacing/>
              <w:rPr>
                <w:rFonts w:asciiTheme="majorHAnsi" w:hAnsiTheme="majorHAnsi"/>
                <w:color w:val="auto"/>
                <w:sz w:val="20"/>
                <w:szCs w:val="20"/>
              </w:rPr>
            </w:pPr>
            <w:r w:rsidRPr="00964063">
              <w:rPr>
                <w:rFonts w:asciiTheme="majorHAnsi" w:hAnsiTheme="majorHAnsi"/>
                <w:color w:val="auto"/>
                <w:sz w:val="20"/>
                <w:szCs w:val="20"/>
              </w:rPr>
              <w:t>Paraffinöl</w:t>
            </w:r>
          </w:p>
        </w:tc>
        <w:tc>
          <w:tcPr>
            <w:tcW w:w="3177" w:type="dxa"/>
            <w:gridSpan w:val="3"/>
            <w:tcBorders>
              <w:top w:val="single" w:sz="8" w:space="0" w:color="4F81BD"/>
              <w:left w:val="nil"/>
              <w:bottom w:val="single" w:sz="8" w:space="0" w:color="4F81BD"/>
              <w:right w:val="nil"/>
            </w:tcBorders>
            <w:shd w:val="clear" w:color="auto" w:fill="auto"/>
            <w:vAlign w:val="center"/>
          </w:tcPr>
          <w:p w14:paraId="5EBE03CF" w14:textId="77777777" w:rsidR="006E4A94" w:rsidRPr="00964063" w:rsidRDefault="006E4A94" w:rsidP="00082599">
            <w:pPr>
              <w:pStyle w:val="Beschriftung"/>
              <w:spacing w:after="0" w:line="360" w:lineRule="auto"/>
              <w:contextualSpacing/>
              <w:rPr>
                <w:sz w:val="20"/>
                <w:szCs w:val="20"/>
              </w:rPr>
            </w:pPr>
            <w:r w:rsidRPr="00964063">
              <w:rPr>
                <w:sz w:val="20"/>
                <w:szCs w:val="20"/>
              </w:rPr>
              <w:t>H: 319</w:t>
            </w:r>
          </w:p>
        </w:tc>
        <w:tc>
          <w:tcPr>
            <w:tcW w:w="3118" w:type="dxa"/>
            <w:gridSpan w:val="3"/>
            <w:tcBorders>
              <w:top w:val="single" w:sz="8" w:space="0" w:color="4F81BD"/>
              <w:left w:val="nil"/>
              <w:bottom w:val="single" w:sz="8" w:space="0" w:color="4F81BD"/>
            </w:tcBorders>
            <w:shd w:val="clear" w:color="auto" w:fill="auto"/>
            <w:vAlign w:val="center"/>
          </w:tcPr>
          <w:p w14:paraId="3AA4FCEF" w14:textId="77800099" w:rsidR="006E4A94" w:rsidRPr="00964063" w:rsidRDefault="006E4A94" w:rsidP="00082599">
            <w:pPr>
              <w:pStyle w:val="Beschriftung"/>
              <w:spacing w:after="0" w:line="360" w:lineRule="auto"/>
              <w:contextualSpacing/>
              <w:rPr>
                <w:sz w:val="20"/>
                <w:szCs w:val="20"/>
              </w:rPr>
            </w:pPr>
            <w:r w:rsidRPr="00964063">
              <w:rPr>
                <w:sz w:val="20"/>
                <w:szCs w:val="20"/>
              </w:rPr>
              <w:t>P: 280, 264,</w:t>
            </w:r>
            <w:r w:rsidR="00942434" w:rsidRPr="00964063">
              <w:rPr>
                <w:sz w:val="20"/>
                <w:szCs w:val="20"/>
              </w:rPr>
              <w:t xml:space="preserve"> </w:t>
            </w:r>
            <w:r w:rsidRPr="00964063">
              <w:rPr>
                <w:sz w:val="20"/>
                <w:szCs w:val="20"/>
              </w:rPr>
              <w:t>205+352+338, 337+313</w:t>
            </w:r>
          </w:p>
        </w:tc>
      </w:tr>
      <w:tr w:rsidR="00CD17B9" w:rsidRPr="00964063" w14:paraId="11BCC809" w14:textId="77777777" w:rsidTr="006E09C2">
        <w:trPr>
          <w:trHeight w:val="434"/>
        </w:trPr>
        <w:tc>
          <w:tcPr>
            <w:tcW w:w="3027" w:type="dxa"/>
            <w:gridSpan w:val="3"/>
            <w:tcBorders>
              <w:top w:val="single" w:sz="8" w:space="0" w:color="4F81BD"/>
              <w:bottom w:val="single" w:sz="8" w:space="0" w:color="4F81BD"/>
              <w:right w:val="nil"/>
            </w:tcBorders>
            <w:shd w:val="clear" w:color="auto" w:fill="auto"/>
            <w:vAlign w:val="center"/>
          </w:tcPr>
          <w:p w14:paraId="4F474043" w14:textId="21E97BC7" w:rsidR="00CD17B9" w:rsidRPr="00964063" w:rsidRDefault="00CD17B9" w:rsidP="00082599">
            <w:pPr>
              <w:spacing w:after="0"/>
              <w:contextualSpacing/>
              <w:rPr>
                <w:rFonts w:asciiTheme="majorHAnsi" w:hAnsiTheme="majorHAnsi"/>
                <w:color w:val="auto"/>
                <w:sz w:val="20"/>
                <w:szCs w:val="20"/>
              </w:rPr>
            </w:pPr>
            <w:r w:rsidRPr="00964063">
              <w:rPr>
                <w:rFonts w:asciiTheme="majorHAnsi" w:hAnsiTheme="majorHAnsi"/>
                <w:color w:val="auto"/>
                <w:sz w:val="20"/>
                <w:szCs w:val="20"/>
              </w:rPr>
              <w:t>Petroleumbenzin</w:t>
            </w:r>
          </w:p>
        </w:tc>
        <w:tc>
          <w:tcPr>
            <w:tcW w:w="3177" w:type="dxa"/>
            <w:gridSpan w:val="3"/>
            <w:tcBorders>
              <w:top w:val="single" w:sz="8" w:space="0" w:color="4F81BD"/>
              <w:left w:val="nil"/>
              <w:bottom w:val="single" w:sz="8" w:space="0" w:color="4F81BD"/>
              <w:right w:val="nil"/>
            </w:tcBorders>
            <w:shd w:val="clear" w:color="auto" w:fill="auto"/>
            <w:vAlign w:val="center"/>
          </w:tcPr>
          <w:p w14:paraId="7B7933E9" w14:textId="37D173D1" w:rsidR="00CD17B9" w:rsidRPr="00964063" w:rsidRDefault="00AA3744" w:rsidP="00082599">
            <w:pPr>
              <w:pStyle w:val="Beschriftung"/>
              <w:spacing w:after="0" w:line="360" w:lineRule="auto"/>
              <w:contextualSpacing/>
              <w:rPr>
                <w:sz w:val="20"/>
                <w:szCs w:val="20"/>
              </w:rPr>
            </w:pPr>
            <w:r w:rsidRPr="00964063">
              <w:rPr>
                <w:sz w:val="20"/>
                <w:szCs w:val="20"/>
              </w:rPr>
              <w:t>H: 226, 304</w:t>
            </w:r>
          </w:p>
        </w:tc>
        <w:tc>
          <w:tcPr>
            <w:tcW w:w="3118" w:type="dxa"/>
            <w:gridSpan w:val="3"/>
            <w:tcBorders>
              <w:top w:val="single" w:sz="8" w:space="0" w:color="4F81BD"/>
              <w:left w:val="nil"/>
              <w:bottom w:val="single" w:sz="8" w:space="0" w:color="4F81BD"/>
            </w:tcBorders>
            <w:shd w:val="clear" w:color="auto" w:fill="auto"/>
            <w:vAlign w:val="center"/>
          </w:tcPr>
          <w:p w14:paraId="73C96F39" w14:textId="3799DEC5" w:rsidR="00CD17B9" w:rsidRPr="00964063" w:rsidRDefault="00AA3744" w:rsidP="00082599">
            <w:pPr>
              <w:pStyle w:val="Beschriftung"/>
              <w:spacing w:after="0" w:line="360" w:lineRule="auto"/>
              <w:contextualSpacing/>
              <w:rPr>
                <w:sz w:val="20"/>
                <w:szCs w:val="20"/>
              </w:rPr>
            </w:pPr>
            <w:r w:rsidRPr="00964063">
              <w:rPr>
                <w:sz w:val="20"/>
                <w:szCs w:val="20"/>
              </w:rPr>
              <w:t>P: 210, 201+340, 331</w:t>
            </w:r>
          </w:p>
        </w:tc>
      </w:tr>
      <w:tr w:rsidR="006E4A94" w:rsidRPr="00964063" w14:paraId="4B4F9B22" w14:textId="77777777" w:rsidTr="00CB61EC">
        <w:tc>
          <w:tcPr>
            <w:tcW w:w="1009" w:type="dxa"/>
            <w:tcBorders>
              <w:top w:val="single" w:sz="8" w:space="0" w:color="4F81BD"/>
              <w:left w:val="single" w:sz="8" w:space="0" w:color="4F81BD"/>
              <w:bottom w:val="single" w:sz="8" w:space="0" w:color="4F81BD"/>
            </w:tcBorders>
            <w:shd w:val="clear" w:color="auto" w:fill="auto"/>
            <w:vAlign w:val="center"/>
          </w:tcPr>
          <w:p w14:paraId="747E3D94" w14:textId="77777777" w:rsidR="006E4A94" w:rsidRPr="00964063" w:rsidRDefault="006E4A94" w:rsidP="00082599">
            <w:pPr>
              <w:spacing w:after="0"/>
              <w:contextualSpacing/>
              <w:rPr>
                <w:rFonts w:asciiTheme="majorHAnsi" w:hAnsiTheme="majorHAnsi"/>
                <w:b/>
                <w:bCs/>
              </w:rPr>
            </w:pPr>
            <w:r w:rsidRPr="00964063">
              <w:rPr>
                <w:rFonts w:asciiTheme="majorHAnsi" w:hAnsiTheme="majorHAnsi"/>
                <w:b/>
                <w:bCs/>
                <w:noProof/>
                <w:lang w:eastAsia="de-DE"/>
              </w:rPr>
              <w:drawing>
                <wp:inline distT="0" distB="0" distL="0" distR="0" wp14:anchorId="47FF4BFB" wp14:editId="2812B3DA">
                  <wp:extent cx="540000" cy="540000"/>
                  <wp:effectExtent l="0" t="0" r="0" b="0"/>
                  <wp:docPr id="47" name="Grafik 47"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A0D56E5" w14:textId="77777777" w:rsidR="006E4A94" w:rsidRPr="00964063" w:rsidRDefault="006E4A94"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708A7999" wp14:editId="0B67E6C2">
                  <wp:extent cx="540000" cy="540000"/>
                  <wp:effectExtent l="0" t="0" r="0" b="0"/>
                  <wp:docPr id="48" name="Grafik 48"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CCB5A0B" w14:textId="77777777" w:rsidR="006E4A94" w:rsidRPr="00964063" w:rsidRDefault="006E4A94"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2C0C63D7" wp14:editId="725EEDE5">
                  <wp:extent cx="540000" cy="540000"/>
                  <wp:effectExtent l="0" t="0" r="0" b="0"/>
                  <wp:docPr id="49" name="Grafik 49"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04A4373" w14:textId="77777777" w:rsidR="006E4A94" w:rsidRPr="00964063" w:rsidRDefault="006E4A94"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3ED94C46" wp14:editId="06CE9998">
                  <wp:extent cx="540000" cy="540000"/>
                  <wp:effectExtent l="0" t="0" r="0" b="0"/>
                  <wp:docPr id="50" name="Grafik 50"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C0A3206" w14:textId="77777777" w:rsidR="006E4A94" w:rsidRPr="00964063" w:rsidRDefault="006E4A94"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61E13EFF" wp14:editId="193AAFF4">
                  <wp:extent cx="540000" cy="540000"/>
                  <wp:effectExtent l="0" t="0" r="0" b="0"/>
                  <wp:docPr id="51" name="Grafik 51"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E2DE034" w14:textId="77777777" w:rsidR="006E4A94" w:rsidRPr="00964063" w:rsidRDefault="006E4A94"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7B7CEC05" wp14:editId="0277677E">
                  <wp:extent cx="540000" cy="540000"/>
                  <wp:effectExtent l="0" t="0" r="0" b="0"/>
                  <wp:docPr id="52" name="Grafik 52"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0FF12D0" w14:textId="06699AA0" w:rsidR="006E4A94" w:rsidRPr="00964063" w:rsidRDefault="006E4A94"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39CA0100" wp14:editId="159527A2">
                  <wp:extent cx="540000" cy="540000"/>
                  <wp:effectExtent l="0" t="0" r="0" b="0"/>
                  <wp:docPr id="53" name="Grafik 5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481B35F" w14:textId="77777777" w:rsidR="006E4A94" w:rsidRPr="00964063" w:rsidRDefault="006E4A94"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161E3909" wp14:editId="207ED72D">
                  <wp:extent cx="540000" cy="540000"/>
                  <wp:effectExtent l="0" t="0" r="0" b="0"/>
                  <wp:docPr id="54" name="Grafik 54"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ECAF616" w14:textId="77777777" w:rsidR="006E4A94" w:rsidRPr="00964063" w:rsidRDefault="006E4A94"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3D11A912" wp14:editId="698FFB91">
                  <wp:extent cx="540000" cy="540000"/>
                  <wp:effectExtent l="0" t="0" r="0" b="0"/>
                  <wp:docPr id="55" name="Grafik 55"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008DED7" w14:textId="77777777" w:rsidR="00B901F6" w:rsidRPr="00964063" w:rsidRDefault="00B901F6" w:rsidP="00082599">
      <w:pPr>
        <w:tabs>
          <w:tab w:val="left" w:pos="1701"/>
          <w:tab w:val="left" w:pos="1985"/>
        </w:tabs>
        <w:spacing w:after="0"/>
        <w:ind w:left="1980" w:hanging="1980"/>
        <w:contextualSpacing/>
        <w:rPr>
          <w:rFonts w:asciiTheme="majorHAnsi" w:hAnsiTheme="majorHAnsi"/>
        </w:rPr>
      </w:pPr>
    </w:p>
    <w:p w14:paraId="552BC8C0" w14:textId="77777777" w:rsidR="00A50F4E" w:rsidRPr="00964063" w:rsidRDefault="00A50F4E" w:rsidP="00082599">
      <w:pPr>
        <w:spacing w:after="0"/>
        <w:ind w:left="1701" w:hanging="1701"/>
        <w:contextualSpacing/>
        <w:rPr>
          <w:rFonts w:asciiTheme="majorHAnsi" w:hAnsiTheme="majorHAnsi"/>
          <w:b/>
        </w:rPr>
      </w:pPr>
      <w:r w:rsidRPr="00964063">
        <w:rPr>
          <w:rFonts w:asciiTheme="majorHAnsi" w:hAnsiTheme="majorHAnsi"/>
          <w:b/>
        </w:rPr>
        <w:t>Materialien:</w:t>
      </w:r>
    </w:p>
    <w:p w14:paraId="2F59A729" w14:textId="36C8ACBE" w:rsidR="00A9233D" w:rsidRPr="00964063" w:rsidRDefault="003F1C3F" w:rsidP="00082599">
      <w:pPr>
        <w:spacing w:after="0"/>
        <w:ind w:left="1701" w:hanging="1701"/>
        <w:contextualSpacing/>
        <w:rPr>
          <w:rFonts w:asciiTheme="majorHAnsi" w:hAnsiTheme="majorHAnsi"/>
        </w:rPr>
      </w:pPr>
      <w:r w:rsidRPr="00964063">
        <w:rPr>
          <w:rFonts w:asciiTheme="majorHAnsi" w:hAnsiTheme="majorHAnsi"/>
        </w:rPr>
        <w:t xml:space="preserve">3x </w:t>
      </w:r>
      <w:r w:rsidR="00AA3744" w:rsidRPr="00964063">
        <w:rPr>
          <w:rFonts w:asciiTheme="majorHAnsi" w:hAnsiTheme="majorHAnsi"/>
        </w:rPr>
        <w:t>Tiegel</w:t>
      </w:r>
      <w:r w:rsidR="006E4A94" w:rsidRPr="00964063">
        <w:rPr>
          <w:rFonts w:asciiTheme="majorHAnsi" w:hAnsiTheme="majorHAnsi"/>
        </w:rPr>
        <w:t>, feuerfeste Unterlage, Glimmspan, Feuerzeug, Gasbrenner</w:t>
      </w:r>
      <w:r w:rsidR="00141F87">
        <w:rPr>
          <w:rFonts w:asciiTheme="majorHAnsi" w:hAnsiTheme="majorHAnsi"/>
        </w:rPr>
        <w:t xml:space="preserve">, </w:t>
      </w:r>
      <w:r w:rsidR="00273359">
        <w:rPr>
          <w:rFonts w:asciiTheme="majorHAnsi" w:hAnsiTheme="majorHAnsi"/>
        </w:rPr>
        <w:t>Ton</w:t>
      </w:r>
      <w:r w:rsidR="00141F87">
        <w:rPr>
          <w:rFonts w:asciiTheme="majorHAnsi" w:hAnsiTheme="majorHAnsi"/>
        </w:rPr>
        <w:t>dreieck</w:t>
      </w:r>
      <w:r w:rsidR="00D4776C">
        <w:rPr>
          <w:rFonts w:asciiTheme="majorHAnsi" w:hAnsiTheme="majorHAnsi"/>
        </w:rPr>
        <w:t>, Dreifuß</w:t>
      </w:r>
    </w:p>
    <w:p w14:paraId="63FE6D88" w14:textId="77777777" w:rsidR="00A50F4E" w:rsidRPr="00964063" w:rsidRDefault="00A50F4E" w:rsidP="00082599">
      <w:pPr>
        <w:spacing w:after="0"/>
        <w:contextualSpacing/>
        <w:rPr>
          <w:rFonts w:asciiTheme="majorHAnsi" w:hAnsiTheme="majorHAnsi"/>
        </w:rPr>
      </w:pPr>
    </w:p>
    <w:p w14:paraId="0FE851F6" w14:textId="77777777" w:rsidR="00A50F4E" w:rsidRPr="00964063" w:rsidRDefault="00A50F4E" w:rsidP="00082599">
      <w:pPr>
        <w:spacing w:after="0"/>
        <w:ind w:left="1701" w:hanging="1701"/>
        <w:contextualSpacing/>
        <w:rPr>
          <w:rFonts w:asciiTheme="majorHAnsi" w:hAnsiTheme="majorHAnsi"/>
          <w:b/>
        </w:rPr>
      </w:pPr>
      <w:r w:rsidRPr="00964063">
        <w:rPr>
          <w:rFonts w:asciiTheme="majorHAnsi" w:hAnsiTheme="majorHAnsi"/>
          <w:b/>
        </w:rPr>
        <w:t>Chemikalien:</w:t>
      </w:r>
    </w:p>
    <w:p w14:paraId="1D6EAD8F" w14:textId="48EF18A2" w:rsidR="008E1A25" w:rsidRPr="00964063" w:rsidRDefault="006E4A94" w:rsidP="00082599">
      <w:pPr>
        <w:spacing w:after="0"/>
        <w:contextualSpacing/>
        <w:rPr>
          <w:rFonts w:asciiTheme="majorHAnsi" w:hAnsiTheme="majorHAnsi"/>
        </w:rPr>
      </w:pPr>
      <w:r w:rsidRPr="00964063">
        <w:rPr>
          <w:rFonts w:asciiTheme="majorHAnsi" w:hAnsiTheme="majorHAnsi"/>
        </w:rPr>
        <w:t xml:space="preserve">n-Heptan, Paraffinöl, </w:t>
      </w:r>
      <w:r w:rsidR="00CD17B9" w:rsidRPr="00964063">
        <w:rPr>
          <w:rFonts w:asciiTheme="majorHAnsi" w:hAnsiTheme="majorHAnsi"/>
        </w:rPr>
        <w:t>Petroleumbenzin</w:t>
      </w:r>
    </w:p>
    <w:p w14:paraId="687476EA" w14:textId="3A438567" w:rsidR="00A50F4E" w:rsidRPr="00964063" w:rsidRDefault="00A50F4E" w:rsidP="00082599">
      <w:pPr>
        <w:spacing w:after="0"/>
        <w:ind w:left="1701" w:hanging="1701"/>
        <w:contextualSpacing/>
        <w:rPr>
          <w:rFonts w:asciiTheme="majorHAnsi" w:hAnsiTheme="majorHAnsi"/>
        </w:rPr>
      </w:pPr>
    </w:p>
    <w:p w14:paraId="52BFE8FF" w14:textId="77777777" w:rsidR="00A50F4E" w:rsidRPr="00964063" w:rsidRDefault="00A50F4E" w:rsidP="00082599">
      <w:pPr>
        <w:spacing w:after="0"/>
        <w:ind w:left="1701" w:hanging="1701"/>
        <w:contextualSpacing/>
        <w:rPr>
          <w:rFonts w:asciiTheme="majorHAnsi" w:hAnsiTheme="majorHAnsi"/>
          <w:b/>
        </w:rPr>
      </w:pPr>
      <w:r w:rsidRPr="00964063">
        <w:rPr>
          <w:rFonts w:asciiTheme="majorHAnsi" w:hAnsiTheme="majorHAnsi"/>
          <w:b/>
        </w:rPr>
        <w:t>Durchführung:</w:t>
      </w:r>
    </w:p>
    <w:p w14:paraId="3A04FC60" w14:textId="7DAC5435" w:rsidR="00994634" w:rsidRPr="00964063" w:rsidRDefault="00F761AA" w:rsidP="00082599">
      <w:pPr>
        <w:spacing w:after="0"/>
        <w:contextualSpacing/>
        <w:rPr>
          <w:rFonts w:asciiTheme="majorHAnsi" w:hAnsiTheme="majorHAnsi"/>
        </w:rPr>
      </w:pPr>
      <w:r w:rsidRPr="00964063">
        <w:rPr>
          <w:rFonts w:asciiTheme="majorHAnsi" w:hAnsiTheme="majorHAnsi"/>
        </w:rPr>
        <w:t>Es</w:t>
      </w:r>
      <w:r w:rsidR="006E4A94" w:rsidRPr="00964063">
        <w:rPr>
          <w:rFonts w:asciiTheme="majorHAnsi" w:hAnsiTheme="majorHAnsi"/>
        </w:rPr>
        <w:t xml:space="preserve"> werden von j</w:t>
      </w:r>
      <w:r w:rsidR="00AA3744" w:rsidRPr="00964063">
        <w:rPr>
          <w:rFonts w:asciiTheme="majorHAnsi" w:hAnsiTheme="majorHAnsi"/>
        </w:rPr>
        <w:t>edem Stoff einige Tropfen in drei Tiegel</w:t>
      </w:r>
      <w:r w:rsidR="006E4A94" w:rsidRPr="00964063">
        <w:rPr>
          <w:rFonts w:asciiTheme="majorHAnsi" w:hAnsiTheme="majorHAnsi"/>
        </w:rPr>
        <w:t>, die auf</w:t>
      </w:r>
      <w:r w:rsidR="00AA3744" w:rsidRPr="00964063">
        <w:rPr>
          <w:rFonts w:asciiTheme="majorHAnsi" w:hAnsiTheme="majorHAnsi"/>
        </w:rPr>
        <w:t xml:space="preserve"> der feuerfesten Unterlage stehen</w:t>
      </w:r>
      <w:r w:rsidR="006E4A94" w:rsidRPr="00964063">
        <w:rPr>
          <w:rFonts w:asciiTheme="majorHAnsi" w:hAnsiTheme="majorHAnsi"/>
        </w:rPr>
        <w:t xml:space="preserve">, gegeben und es wird nacheinander versucht, sie mit </w:t>
      </w:r>
      <w:r w:rsidR="00AC54A7">
        <w:rPr>
          <w:rFonts w:asciiTheme="majorHAnsi" w:hAnsiTheme="majorHAnsi"/>
        </w:rPr>
        <w:t>einem brennenden</w:t>
      </w:r>
      <w:r w:rsidR="006E4A94" w:rsidRPr="00964063">
        <w:rPr>
          <w:rFonts w:asciiTheme="majorHAnsi" w:hAnsiTheme="majorHAnsi"/>
        </w:rPr>
        <w:t xml:space="preserve"> Glimmspan anzuzünden.</w:t>
      </w:r>
      <w:r w:rsidR="003F1C3F" w:rsidRPr="00964063">
        <w:rPr>
          <w:rFonts w:asciiTheme="majorHAnsi" w:hAnsiTheme="majorHAnsi"/>
        </w:rPr>
        <w:t xml:space="preserve"> Das Paraffinöl muss zusätzlich mit dem Gasbrenner erhitzt werden.</w:t>
      </w:r>
    </w:p>
    <w:p w14:paraId="28ED87BC" w14:textId="1B0D0AFF" w:rsidR="00A50F4E" w:rsidRPr="00964063" w:rsidRDefault="00A50F4E" w:rsidP="00082599">
      <w:pPr>
        <w:spacing w:after="0"/>
        <w:contextualSpacing/>
        <w:rPr>
          <w:rFonts w:asciiTheme="majorHAnsi" w:hAnsiTheme="majorHAnsi"/>
        </w:rPr>
      </w:pPr>
    </w:p>
    <w:p w14:paraId="54F8226A" w14:textId="35FE7383" w:rsidR="00A50F4E" w:rsidRPr="00964063" w:rsidRDefault="00A50F4E" w:rsidP="00082599">
      <w:pPr>
        <w:spacing w:after="0"/>
        <w:ind w:left="1701" w:hanging="1701"/>
        <w:contextualSpacing/>
        <w:rPr>
          <w:rFonts w:asciiTheme="majorHAnsi" w:hAnsiTheme="majorHAnsi"/>
          <w:b/>
        </w:rPr>
      </w:pPr>
      <w:r w:rsidRPr="00964063">
        <w:rPr>
          <w:rFonts w:asciiTheme="majorHAnsi" w:hAnsiTheme="majorHAnsi"/>
          <w:b/>
        </w:rPr>
        <w:t>Beobachtung:</w:t>
      </w:r>
    </w:p>
    <w:p w14:paraId="3C19669D" w14:textId="0E61630C" w:rsidR="00B901F6" w:rsidRPr="00964063" w:rsidRDefault="003F1C3F" w:rsidP="00082599">
      <w:pPr>
        <w:spacing w:after="0"/>
      </w:pPr>
      <w:r w:rsidRPr="00964063">
        <w:t xml:space="preserve">Heptan fängt an zu brennen, sobald der </w:t>
      </w:r>
      <w:r w:rsidR="00AC54A7">
        <w:t xml:space="preserve">brennende </w:t>
      </w:r>
      <w:r w:rsidRPr="00964063">
        <w:t xml:space="preserve">Glimmspan in die Nähe gehalten wird. Petroleumbenzin fängt erst nach einiger Zeit an zu brennen, nachdem der </w:t>
      </w:r>
      <w:r w:rsidR="00AC54A7">
        <w:t xml:space="preserve">brennende </w:t>
      </w:r>
      <w:r w:rsidRPr="00964063">
        <w:t>Glimmspan in die Nähe gebracht wurde. P</w:t>
      </w:r>
      <w:r w:rsidR="00082599">
        <w:t xml:space="preserve">araffinöl muss erst einige Zeit mit dem Gasbrenner </w:t>
      </w:r>
      <w:r w:rsidRPr="00964063">
        <w:t>erhitzt werden, bis es durch ein</w:t>
      </w:r>
      <w:r w:rsidR="004D4ECF">
        <w:t>en</w:t>
      </w:r>
      <w:r w:rsidRPr="00964063">
        <w:t xml:space="preserve"> Glimmspan angezündet werden kann.</w:t>
      </w:r>
      <w:r w:rsidR="00082599">
        <w:t xml:space="preserve"> Die Tiegel, in denen Paraffinöl und Petroleumbenzin verbrannt wurden, sind stark verrußt, der Tiegel mit Heptan dagegen fast nicht.</w:t>
      </w:r>
    </w:p>
    <w:p w14:paraId="6D36150A" w14:textId="24C747CB" w:rsidR="00AA3744" w:rsidRPr="00964063" w:rsidRDefault="00AA3744" w:rsidP="00082599">
      <w:pPr>
        <w:spacing w:after="0"/>
      </w:pPr>
    </w:p>
    <w:p w14:paraId="7ABBE3BD" w14:textId="095D0F44" w:rsidR="00A50F4E" w:rsidRPr="00964063" w:rsidRDefault="007B4399" w:rsidP="00082599">
      <w:pPr>
        <w:spacing w:after="0"/>
        <w:ind w:left="1701" w:hanging="1701"/>
        <w:contextualSpacing/>
        <w:rPr>
          <w:rFonts w:asciiTheme="majorHAnsi" w:hAnsiTheme="majorHAnsi"/>
          <w:b/>
        </w:rPr>
      </w:pPr>
      <w:r w:rsidRPr="00964063">
        <w:rPr>
          <w:noProof/>
        </w:rPr>
        <w:lastRenderedPageBreak/>
        <mc:AlternateContent>
          <mc:Choice Requires="wps">
            <w:drawing>
              <wp:anchor distT="0" distB="0" distL="114300" distR="114300" simplePos="0" relativeHeight="251793408" behindDoc="0" locked="0" layoutInCell="1" allowOverlap="1" wp14:anchorId="50211140" wp14:editId="4F296FA8">
                <wp:simplePos x="0" y="0"/>
                <wp:positionH relativeFrom="column">
                  <wp:posOffset>19050</wp:posOffset>
                </wp:positionH>
                <wp:positionV relativeFrom="paragraph">
                  <wp:posOffset>1519555</wp:posOffset>
                </wp:positionV>
                <wp:extent cx="2543175" cy="63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2543175" cy="635"/>
                        </a:xfrm>
                        <a:prstGeom prst="rect">
                          <a:avLst/>
                        </a:prstGeom>
                        <a:solidFill>
                          <a:prstClr val="white"/>
                        </a:solidFill>
                        <a:ln>
                          <a:noFill/>
                        </a:ln>
                      </wps:spPr>
                      <wps:txbx>
                        <w:txbxContent>
                          <w:p w14:paraId="0074A170" w14:textId="09DC0E4A" w:rsidR="004808B2" w:rsidRPr="00457CA4" w:rsidRDefault="004808B2" w:rsidP="00AA3744">
                            <w:pPr>
                              <w:pStyle w:val="Beschriftung"/>
                              <w:rPr>
                                <w:noProof/>
                                <w:color w:val="1D1B11" w:themeColor="background2" w:themeShade="1A"/>
                              </w:rPr>
                            </w:pPr>
                            <w:r>
                              <w:t xml:space="preserve">Abbildung </w:t>
                            </w:r>
                            <w:fldSimple w:instr=" SEQ Abbildung \* ARABIC ">
                              <w:r w:rsidR="008F6759">
                                <w:rPr>
                                  <w:noProof/>
                                </w:rPr>
                                <w:t>1</w:t>
                              </w:r>
                            </w:fldSimple>
                            <w:r>
                              <w:t>: Brand von Heptan (links) und Petroleumbenzin (rechts)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211140" id="_x0000_t202" coordsize="21600,21600" o:spt="202" path="m,l,21600r21600,l21600,xe">
                <v:stroke joinstyle="miter"/>
                <v:path gradientshapeok="t" o:connecttype="rect"/>
              </v:shapetype>
              <v:shape id="Textfeld 7" o:spid="_x0000_s1026" type="#_x0000_t202" style="position:absolute;left:0;text-align:left;margin-left:1.5pt;margin-top:119.65pt;width:200.25pt;height:.0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" stroked="f">
                <v:textbox style="mso-fit-shape-to-text:t" inset="0,0,0,0">
                  <w:txbxContent>
                    <w:p w14:paraId="0074A170" w14:textId="09DC0E4A" w:rsidR="004808B2" w:rsidRPr="00457CA4" w:rsidRDefault="004808B2" w:rsidP="00AA3744">
                      <w:pPr>
                        <w:pStyle w:val="Beschriftung"/>
                        <w:rPr>
                          <w:noProof/>
                          <w:color w:val="1D1B11" w:themeColor="background2" w:themeShade="1A"/>
                        </w:rPr>
                      </w:pPr>
                      <w:r>
                        <w:t xml:space="preserve">Abbildung </w:t>
                      </w:r>
                      <w:fldSimple w:instr=" SEQ Abbildung \* ARABIC ">
                        <w:r w:rsidR="008F6759">
                          <w:rPr>
                            <w:noProof/>
                          </w:rPr>
                          <w:t>1</w:t>
                        </w:r>
                      </w:fldSimple>
                      <w:r>
                        <w:t>: Brand von Heptan (links) und Petroleumbenzin (rechts)</w:t>
                      </w:r>
                    </w:p>
                  </w:txbxContent>
                </v:textbox>
                <w10:wrap type="square"/>
              </v:shape>
            </w:pict>
          </mc:Fallback>
        </mc:AlternateContent>
      </w:r>
      <w:r w:rsidRPr="00964063">
        <w:rPr>
          <w:noProof/>
        </w:rPr>
        <w:drawing>
          <wp:anchor distT="0" distB="0" distL="114300" distR="114300" simplePos="0" relativeHeight="251790336" behindDoc="0" locked="0" layoutInCell="1" allowOverlap="1" wp14:anchorId="7851AA22" wp14:editId="2D15CCE9">
            <wp:simplePos x="0" y="0"/>
            <wp:positionH relativeFrom="margin">
              <wp:align>left</wp:align>
            </wp:positionH>
            <wp:positionV relativeFrom="paragraph">
              <wp:posOffset>0</wp:posOffset>
            </wp:positionV>
            <wp:extent cx="2543175" cy="1523365"/>
            <wp:effectExtent l="0" t="0" r="9525" b="635"/>
            <wp:wrapSquare wrapText="bothSides"/>
            <wp:docPr id="4" name="Grafik 4" descr="C:\Users\ACER\AppData\Local\Microsoft\Windows\INetCache\Content.Word\DSC_3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66.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543175" cy="1523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4063">
        <w:rPr>
          <w:noProof/>
        </w:rPr>
        <w:drawing>
          <wp:anchor distT="0" distB="0" distL="114300" distR="114300" simplePos="0" relativeHeight="251791360" behindDoc="0" locked="0" layoutInCell="1" allowOverlap="1" wp14:anchorId="2E68D7E2" wp14:editId="76F8E96B">
            <wp:simplePos x="0" y="0"/>
            <wp:positionH relativeFrom="column">
              <wp:posOffset>2926080</wp:posOffset>
            </wp:positionH>
            <wp:positionV relativeFrom="paragraph">
              <wp:posOffset>-68580</wp:posOffset>
            </wp:positionV>
            <wp:extent cx="2752725" cy="2890520"/>
            <wp:effectExtent l="7303" t="0" r="0" b="0"/>
            <wp:wrapSquare wrapText="bothSides"/>
            <wp:docPr id="6" name="Grafik 6" descr="C:\Users\ACER\AppData\Local\Microsoft\Windows\INetCache\Content.Word\DSC_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371.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rot="5400000">
                      <a:off x="0" y="0"/>
                      <a:ext cx="2752725" cy="289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0F4E" w:rsidRPr="00964063">
        <w:rPr>
          <w:rFonts w:asciiTheme="majorHAnsi" w:hAnsiTheme="majorHAnsi"/>
          <w:b/>
        </w:rPr>
        <w:t>Deutung:</w:t>
      </w:r>
    </w:p>
    <w:p w14:paraId="6BB49931" w14:textId="77777777" w:rsidR="00460CEC" w:rsidRDefault="007B4399" w:rsidP="001F1D5D">
      <w:pPr>
        <w:tabs>
          <w:tab w:val="left" w:pos="1701"/>
        </w:tabs>
        <w:spacing w:after="0"/>
        <w:contextualSpacing/>
        <w:rPr>
          <w:rFonts w:asciiTheme="majorHAnsi" w:eastAsiaTheme="minorEastAsia" w:hAnsiTheme="majorHAnsi"/>
        </w:rPr>
      </w:pPr>
      <w:r w:rsidRPr="00964063">
        <w:rPr>
          <w:noProof/>
        </w:rPr>
        <mc:AlternateContent>
          <mc:Choice Requires="wps">
            <w:drawing>
              <wp:anchor distT="0" distB="0" distL="114300" distR="114300" simplePos="0" relativeHeight="251795456" behindDoc="0" locked="0" layoutInCell="1" allowOverlap="1" wp14:anchorId="6C34092F" wp14:editId="784C3A3D">
                <wp:simplePos x="0" y="0"/>
                <wp:positionH relativeFrom="margin">
                  <wp:align>right</wp:align>
                </wp:positionH>
                <wp:positionV relativeFrom="paragraph">
                  <wp:posOffset>593090</wp:posOffset>
                </wp:positionV>
                <wp:extent cx="2890520" cy="635"/>
                <wp:effectExtent l="0" t="0" r="5080" b="5715"/>
                <wp:wrapSquare wrapText="bothSides"/>
                <wp:docPr id="8" name="Textfeld 8"/>
                <wp:cNvGraphicFramePr/>
                <a:graphic xmlns:a="http://schemas.openxmlformats.org/drawingml/2006/main">
                  <a:graphicData uri="http://schemas.microsoft.com/office/word/2010/wordprocessingShape">
                    <wps:wsp>
                      <wps:cNvSpPr txBox="1"/>
                      <wps:spPr>
                        <a:xfrm>
                          <a:off x="0" y="0"/>
                          <a:ext cx="2890520" cy="635"/>
                        </a:xfrm>
                        <a:prstGeom prst="rect">
                          <a:avLst/>
                        </a:prstGeom>
                        <a:solidFill>
                          <a:prstClr val="white"/>
                        </a:solidFill>
                        <a:ln>
                          <a:noFill/>
                        </a:ln>
                      </wps:spPr>
                      <wps:txbx>
                        <w:txbxContent>
                          <w:p w14:paraId="1CACD518" w14:textId="0368F6F3" w:rsidR="004808B2" w:rsidRPr="00C5012D" w:rsidRDefault="004808B2" w:rsidP="00AA3744">
                            <w:pPr>
                              <w:pStyle w:val="Beschriftung"/>
                              <w:rPr>
                                <w:noProof/>
                                <w:color w:val="1D1B11" w:themeColor="background2" w:themeShade="1A"/>
                              </w:rPr>
                            </w:pPr>
                            <w:r>
                              <w:t xml:space="preserve">Abbildung </w:t>
                            </w:r>
                            <w:fldSimple w:instr=" SEQ Abbildung \* ARABIC ">
                              <w:r w:rsidR="008F6759">
                                <w:rPr>
                                  <w:noProof/>
                                </w:rPr>
                                <w:t>2</w:t>
                              </w:r>
                            </w:fldSimple>
                            <w:r>
                              <w:t>: Brand von Paraffinöl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34092F" id="Textfeld 8" o:spid="_x0000_s1027" type="#_x0000_t202" style="position:absolute;left:0;text-align:left;margin-left:176.4pt;margin-top:46.7pt;width:227.6pt;height:.05pt;z-index:251795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" stroked="f">
                <v:textbox style="mso-fit-shape-to-text:t" inset="0,0,0,0">
                  <w:txbxContent>
                    <w:p w14:paraId="1CACD518" w14:textId="0368F6F3" w:rsidR="004808B2" w:rsidRPr="00C5012D" w:rsidRDefault="004808B2" w:rsidP="00AA3744">
                      <w:pPr>
                        <w:pStyle w:val="Beschriftung"/>
                        <w:rPr>
                          <w:noProof/>
                          <w:color w:val="1D1B11" w:themeColor="background2" w:themeShade="1A"/>
                        </w:rPr>
                      </w:pPr>
                      <w:r>
                        <w:t xml:space="preserve">Abbildung </w:t>
                      </w:r>
                      <w:fldSimple w:instr=" SEQ Abbildung \* ARABIC ">
                        <w:r w:rsidR="008F6759">
                          <w:rPr>
                            <w:noProof/>
                          </w:rPr>
                          <w:t>2</w:t>
                        </w:r>
                      </w:fldSimple>
                      <w:r>
                        <w:t>: Brand von Paraffinöl</w:t>
                      </w:r>
                    </w:p>
                  </w:txbxContent>
                </v:textbox>
                <w10:wrap type="square" anchorx="margin"/>
              </v:shape>
            </w:pict>
          </mc:Fallback>
        </mc:AlternateContent>
      </w:r>
      <w:r w:rsidR="001F1D5D">
        <w:rPr>
          <w:rFonts w:asciiTheme="majorHAnsi" w:eastAsiaTheme="minorEastAsia" w:hAnsiTheme="majorHAnsi"/>
        </w:rPr>
        <w:t xml:space="preserve">Es lässt sich eine Abhängigkeit der Brennbarkeit von der Kettenlänge feststellen. </w:t>
      </w:r>
      <w:r w:rsidR="00742887">
        <w:rPr>
          <w:rFonts w:asciiTheme="majorHAnsi" w:eastAsiaTheme="minorEastAsia" w:hAnsiTheme="majorHAnsi"/>
        </w:rPr>
        <w:t>Heptan hat mit sieben Kohlenstoffatomen die kürzeste Kette, Petroleumbenzin</w:t>
      </w:r>
      <w:r w:rsidR="0071381F">
        <w:rPr>
          <w:rFonts w:asciiTheme="majorHAnsi" w:eastAsiaTheme="minorEastAsia" w:hAnsiTheme="majorHAnsi"/>
        </w:rPr>
        <w:t xml:space="preserve"> besteht</w:t>
      </w:r>
      <w:r w:rsidR="00B8007C">
        <w:rPr>
          <w:rFonts w:asciiTheme="majorHAnsi" w:eastAsiaTheme="minorEastAsia" w:hAnsiTheme="majorHAnsi"/>
        </w:rPr>
        <w:t xml:space="preserve"> aus einem Gemisch von Alkanen mit</w:t>
      </w:r>
      <w:r w:rsidR="0071381F">
        <w:rPr>
          <w:rFonts w:asciiTheme="majorHAnsi" w:eastAsiaTheme="minorEastAsia" w:hAnsiTheme="majorHAnsi"/>
        </w:rPr>
        <w:t xml:space="preserve"> einer Kette</w:t>
      </w:r>
      <w:r w:rsidR="003D1C8C">
        <w:rPr>
          <w:rFonts w:asciiTheme="majorHAnsi" w:eastAsiaTheme="minorEastAsia" w:hAnsiTheme="majorHAnsi"/>
        </w:rPr>
        <w:t>nlänge</w:t>
      </w:r>
      <w:r w:rsidR="0071381F">
        <w:rPr>
          <w:rFonts w:asciiTheme="majorHAnsi" w:eastAsiaTheme="minorEastAsia" w:hAnsiTheme="majorHAnsi"/>
        </w:rPr>
        <w:t xml:space="preserve"> von 8-12 Kohlenstoffatome und Paraffinöl aus</w:t>
      </w:r>
      <w:r w:rsidR="00B8007C">
        <w:rPr>
          <w:rFonts w:asciiTheme="majorHAnsi" w:eastAsiaTheme="minorEastAsia" w:hAnsiTheme="majorHAnsi"/>
        </w:rPr>
        <w:t xml:space="preserve"> Alkanen</w:t>
      </w:r>
      <w:r w:rsidR="0071381F">
        <w:rPr>
          <w:rFonts w:asciiTheme="majorHAnsi" w:eastAsiaTheme="minorEastAsia" w:hAnsiTheme="majorHAnsi"/>
        </w:rPr>
        <w:t xml:space="preserve"> </w:t>
      </w:r>
      <w:r w:rsidR="003D1C8C">
        <w:rPr>
          <w:rFonts w:asciiTheme="majorHAnsi" w:eastAsiaTheme="minorEastAsia" w:hAnsiTheme="majorHAnsi"/>
        </w:rPr>
        <w:t xml:space="preserve">mit </w:t>
      </w:r>
      <w:r w:rsidR="0071381F">
        <w:rPr>
          <w:rFonts w:asciiTheme="majorHAnsi" w:eastAsiaTheme="minorEastAsia" w:hAnsiTheme="majorHAnsi"/>
        </w:rPr>
        <w:t>einer Kette</w:t>
      </w:r>
      <w:r w:rsidR="00B8007C">
        <w:rPr>
          <w:rFonts w:asciiTheme="majorHAnsi" w:eastAsiaTheme="minorEastAsia" w:hAnsiTheme="majorHAnsi"/>
        </w:rPr>
        <w:t>länge</w:t>
      </w:r>
      <w:r w:rsidR="0071381F">
        <w:rPr>
          <w:rFonts w:asciiTheme="majorHAnsi" w:eastAsiaTheme="minorEastAsia" w:hAnsiTheme="majorHAnsi"/>
        </w:rPr>
        <w:t xml:space="preserve"> von 14-30 Kohlenstoffatome. Mit steigender Kettenlänge bilden sich stärkere van-der-Waals-Kräfte aus, da </w:t>
      </w:r>
      <w:r w:rsidR="002E2765">
        <w:rPr>
          <w:rFonts w:asciiTheme="majorHAnsi" w:eastAsiaTheme="minorEastAsia" w:hAnsiTheme="majorHAnsi"/>
        </w:rPr>
        <w:t>eine längere</w:t>
      </w:r>
      <w:r w:rsidR="0071381F">
        <w:rPr>
          <w:rFonts w:asciiTheme="majorHAnsi" w:eastAsiaTheme="minorEastAsia" w:hAnsiTheme="majorHAnsi"/>
        </w:rPr>
        <w:t xml:space="preserve"> Kette</w:t>
      </w:r>
      <w:r w:rsidR="00864ECD">
        <w:rPr>
          <w:rFonts w:asciiTheme="majorHAnsi" w:eastAsiaTheme="minorEastAsia" w:hAnsiTheme="majorHAnsi"/>
        </w:rPr>
        <w:t xml:space="preserve"> eine höhere Kontaktfläche als eine kleine Kette hat</w:t>
      </w:r>
      <w:r w:rsidR="0071381F">
        <w:rPr>
          <w:rFonts w:asciiTheme="majorHAnsi" w:eastAsiaTheme="minorEastAsia" w:hAnsiTheme="majorHAnsi"/>
        </w:rPr>
        <w:t xml:space="preserve">. </w:t>
      </w:r>
      <w:r w:rsidR="00B8007C">
        <w:rPr>
          <w:rFonts w:asciiTheme="majorHAnsi" w:eastAsiaTheme="minorEastAsia" w:hAnsiTheme="majorHAnsi"/>
        </w:rPr>
        <w:t xml:space="preserve">Aus diesem Grund </w:t>
      </w:r>
      <w:r w:rsidR="004D72B9">
        <w:rPr>
          <w:rFonts w:asciiTheme="majorHAnsi" w:eastAsiaTheme="minorEastAsia" w:hAnsiTheme="majorHAnsi"/>
        </w:rPr>
        <w:t>haben</w:t>
      </w:r>
      <w:r w:rsidR="00B8007C">
        <w:rPr>
          <w:rFonts w:asciiTheme="majorHAnsi" w:eastAsiaTheme="minorEastAsia" w:hAnsiTheme="majorHAnsi"/>
        </w:rPr>
        <w:t xml:space="preserve"> Alkane </w:t>
      </w:r>
      <w:r w:rsidR="00F37626">
        <w:rPr>
          <w:rFonts w:asciiTheme="majorHAnsi" w:eastAsiaTheme="minorEastAsia" w:hAnsiTheme="majorHAnsi"/>
        </w:rPr>
        <w:t xml:space="preserve">mit einer </w:t>
      </w:r>
      <w:r w:rsidR="000954D6">
        <w:rPr>
          <w:rFonts w:asciiTheme="majorHAnsi" w:eastAsiaTheme="minorEastAsia" w:hAnsiTheme="majorHAnsi"/>
        </w:rPr>
        <w:t>längeren</w:t>
      </w:r>
      <w:r w:rsidR="00F37626">
        <w:rPr>
          <w:rFonts w:asciiTheme="majorHAnsi" w:eastAsiaTheme="minorEastAsia" w:hAnsiTheme="majorHAnsi"/>
        </w:rPr>
        <w:t xml:space="preserve"> Kettenlänge </w:t>
      </w:r>
      <w:r w:rsidR="004D72B9">
        <w:rPr>
          <w:rFonts w:asciiTheme="majorHAnsi" w:eastAsiaTheme="minorEastAsia" w:hAnsiTheme="majorHAnsi"/>
        </w:rPr>
        <w:t>eine höhere Siedetemperatur</w:t>
      </w:r>
      <w:r w:rsidR="00DF1DC8">
        <w:rPr>
          <w:rFonts w:asciiTheme="majorHAnsi" w:eastAsiaTheme="minorEastAsia" w:hAnsiTheme="majorHAnsi"/>
        </w:rPr>
        <w:t xml:space="preserve"> (</w:t>
      </w:r>
      <w:r w:rsidR="00DF1DC8" w:rsidRPr="001F1D5D">
        <w:rPr>
          <w:rFonts w:asciiTheme="majorHAnsi" w:eastAsiaTheme="minorEastAsia" w:hAnsiTheme="majorHAnsi"/>
        </w:rPr>
        <w:t>Heptan 98 °C</w:t>
      </w:r>
      <w:r w:rsidR="00DF1DC8">
        <w:rPr>
          <w:rFonts w:asciiTheme="majorHAnsi" w:eastAsiaTheme="minorEastAsia" w:hAnsiTheme="majorHAnsi"/>
        </w:rPr>
        <w:t>,</w:t>
      </w:r>
      <w:r w:rsidR="00DF1DC8" w:rsidRPr="001F1D5D">
        <w:rPr>
          <w:rFonts w:asciiTheme="majorHAnsi" w:eastAsiaTheme="minorEastAsia" w:hAnsiTheme="majorHAnsi"/>
        </w:rPr>
        <w:t xml:space="preserve"> </w:t>
      </w:r>
      <w:r w:rsidR="00DF1DC8">
        <w:rPr>
          <w:rFonts w:asciiTheme="majorHAnsi" w:eastAsiaTheme="minorEastAsia" w:hAnsiTheme="majorHAnsi"/>
        </w:rPr>
        <w:t xml:space="preserve">Petroleumbenzin </w:t>
      </w:r>
      <w:r w:rsidR="00DF1DC8" w:rsidRPr="001F1D5D">
        <w:rPr>
          <w:rFonts w:asciiTheme="majorHAnsi" w:eastAsiaTheme="minorEastAsia" w:hAnsiTheme="majorHAnsi"/>
        </w:rPr>
        <w:t>140-180 °C, Paraffinöl ca. 250 °C</w:t>
      </w:r>
      <w:r w:rsidR="00DF1DC8">
        <w:rPr>
          <w:rFonts w:asciiTheme="majorHAnsi" w:eastAsiaTheme="minorEastAsia" w:hAnsiTheme="majorHAnsi"/>
        </w:rPr>
        <w:t>), sie sind also schwerer in die Gasphase zu überführen</w:t>
      </w:r>
      <w:r w:rsidR="00273359">
        <w:rPr>
          <w:rFonts w:asciiTheme="majorHAnsi" w:eastAsiaTheme="minorEastAsia" w:hAnsiTheme="majorHAnsi"/>
        </w:rPr>
        <w:t>, w</w:t>
      </w:r>
      <w:r w:rsidR="00DF1DC8">
        <w:rPr>
          <w:rFonts w:asciiTheme="majorHAnsi" w:eastAsiaTheme="minorEastAsia" w:hAnsiTheme="majorHAnsi"/>
        </w:rPr>
        <w:t>es</w:t>
      </w:r>
      <w:r w:rsidR="00273359">
        <w:rPr>
          <w:rFonts w:asciiTheme="majorHAnsi" w:eastAsiaTheme="minorEastAsia" w:hAnsiTheme="majorHAnsi"/>
        </w:rPr>
        <w:t>halb</w:t>
      </w:r>
      <w:r w:rsidR="00DF1DC8">
        <w:rPr>
          <w:rFonts w:asciiTheme="majorHAnsi" w:eastAsiaTheme="minorEastAsia" w:hAnsiTheme="majorHAnsi"/>
        </w:rPr>
        <w:t xml:space="preserve"> sie</w:t>
      </w:r>
      <w:r w:rsidR="004D72B9">
        <w:rPr>
          <w:rFonts w:asciiTheme="majorHAnsi" w:eastAsiaTheme="minorEastAsia" w:hAnsiTheme="majorHAnsi"/>
        </w:rPr>
        <w:t xml:space="preserve"> </w:t>
      </w:r>
      <w:r w:rsidR="00F37626">
        <w:rPr>
          <w:rFonts w:asciiTheme="majorHAnsi" w:eastAsiaTheme="minorEastAsia" w:hAnsiTheme="majorHAnsi"/>
        </w:rPr>
        <w:t>schwerer entzündlich</w:t>
      </w:r>
      <w:r w:rsidR="00273359">
        <w:rPr>
          <w:rFonts w:asciiTheme="majorHAnsi" w:eastAsiaTheme="minorEastAsia" w:hAnsiTheme="majorHAnsi"/>
        </w:rPr>
        <w:t xml:space="preserve"> sind</w:t>
      </w:r>
      <w:r w:rsidR="00DF1DC8">
        <w:rPr>
          <w:rFonts w:asciiTheme="majorHAnsi" w:eastAsiaTheme="minorEastAsia" w:hAnsiTheme="majorHAnsi"/>
        </w:rPr>
        <w:t>.</w:t>
      </w:r>
      <w:r w:rsidR="00460CEC">
        <w:rPr>
          <w:rFonts w:asciiTheme="majorHAnsi" w:eastAsiaTheme="minorEastAsia" w:hAnsiTheme="majorHAnsi"/>
        </w:rPr>
        <w:t xml:space="preserve"> Aus diesem Grund muss das Paraffin mit dem Gasbrenner erhitzt werden, dass es gasförmig und damit brennbar wird.</w:t>
      </w:r>
      <w:r w:rsidR="00215847">
        <w:rPr>
          <w:rFonts w:asciiTheme="majorHAnsi" w:eastAsiaTheme="minorEastAsia" w:hAnsiTheme="majorHAnsi"/>
        </w:rPr>
        <w:t xml:space="preserve"> Je länger also die Kohlenstoffkette ist, desto höher ist die Siedetemperatur.</w:t>
      </w:r>
      <w:r w:rsidR="00F37626">
        <w:rPr>
          <w:rFonts w:asciiTheme="majorHAnsi" w:eastAsiaTheme="minorEastAsia" w:hAnsiTheme="majorHAnsi"/>
        </w:rPr>
        <w:t xml:space="preserve"> </w:t>
      </w:r>
    </w:p>
    <w:p w14:paraId="5D04FB56" w14:textId="7C62AEBF" w:rsidR="00215847" w:rsidRDefault="00DF1DC8" w:rsidP="001F1D5D">
      <w:pPr>
        <w:tabs>
          <w:tab w:val="left" w:pos="1701"/>
        </w:tabs>
        <w:spacing w:after="0"/>
        <w:contextualSpacing/>
        <w:rPr>
          <w:rFonts w:asciiTheme="majorHAnsi" w:eastAsiaTheme="minorEastAsia" w:hAnsiTheme="majorHAnsi"/>
        </w:rPr>
      </w:pPr>
      <w:r>
        <w:rPr>
          <w:rFonts w:asciiTheme="majorHAnsi" w:eastAsiaTheme="minorEastAsia" w:hAnsiTheme="majorHAnsi"/>
        </w:rPr>
        <w:t>Außerdem</w:t>
      </w:r>
      <w:r w:rsidR="00F37626">
        <w:rPr>
          <w:rFonts w:asciiTheme="majorHAnsi" w:eastAsiaTheme="minorEastAsia" w:hAnsiTheme="majorHAnsi"/>
        </w:rPr>
        <w:t xml:space="preserve"> verbrennen</w:t>
      </w:r>
      <w:r w:rsidR="00EC0C9D">
        <w:rPr>
          <w:rFonts w:asciiTheme="majorHAnsi" w:eastAsiaTheme="minorEastAsia" w:hAnsiTheme="majorHAnsi"/>
        </w:rPr>
        <w:t xml:space="preserve"> </w:t>
      </w:r>
      <w:r w:rsidR="00215847">
        <w:rPr>
          <w:rFonts w:asciiTheme="majorHAnsi" w:eastAsiaTheme="minorEastAsia" w:hAnsiTheme="majorHAnsi"/>
        </w:rPr>
        <w:t>Alkane mit längeren Ketten</w:t>
      </w:r>
      <w:r w:rsidR="00F37626">
        <w:rPr>
          <w:rFonts w:asciiTheme="majorHAnsi" w:eastAsiaTheme="minorEastAsia" w:hAnsiTheme="majorHAnsi"/>
        </w:rPr>
        <w:t xml:space="preserve"> unvollständiger, sodass Ruß zurückbleibt</w:t>
      </w:r>
      <w:r w:rsidR="00EC0C9D">
        <w:rPr>
          <w:rFonts w:asciiTheme="majorHAnsi" w:eastAsiaTheme="minorEastAsia" w:hAnsiTheme="majorHAnsi"/>
        </w:rPr>
        <w:t xml:space="preserve">, weil </w:t>
      </w:r>
      <w:r>
        <w:rPr>
          <w:rFonts w:asciiTheme="majorHAnsi" w:eastAsiaTheme="minorEastAsia" w:hAnsiTheme="majorHAnsi"/>
        </w:rPr>
        <w:t>der Massenanteil von Kohlenstoff gegenüber dem von Wasserstoff steigt</w:t>
      </w:r>
      <w:r w:rsidR="00273359">
        <w:rPr>
          <w:rFonts w:asciiTheme="majorHAnsi" w:eastAsiaTheme="minorEastAsia" w:hAnsiTheme="majorHAnsi"/>
        </w:rPr>
        <w:t xml:space="preserve"> und mehr Sauerstoff benötigt würde, um alle Kohlenstoffatome zu oxidieren</w:t>
      </w:r>
      <w:r w:rsidR="00F37626">
        <w:rPr>
          <w:rFonts w:asciiTheme="majorHAnsi" w:eastAsiaTheme="minorEastAsia" w:hAnsiTheme="majorHAnsi"/>
        </w:rPr>
        <w:t xml:space="preserve">. </w:t>
      </w:r>
      <w:r w:rsidR="00215847">
        <w:rPr>
          <w:rFonts w:asciiTheme="majorHAnsi" w:eastAsiaTheme="minorEastAsia" w:hAnsiTheme="majorHAnsi"/>
        </w:rPr>
        <w:t>Folgende Reaktionsgleichung ist Beispiel für die Verbrennung von Heptan:</w:t>
      </w:r>
    </w:p>
    <w:p w14:paraId="5887C0AC" w14:textId="49C4D87B" w:rsidR="00215847" w:rsidRDefault="00E62224" w:rsidP="001F1D5D">
      <w:pPr>
        <w:tabs>
          <w:tab w:val="left" w:pos="1701"/>
        </w:tabs>
        <w:spacing w:after="0"/>
        <w:contextualSpacing/>
        <w:rPr>
          <w:rFonts w:asciiTheme="majorHAnsi" w:eastAsiaTheme="minorEastAsia" w:hAnsiTheme="majorHAnsi"/>
        </w:rPr>
      </w:pPr>
      <m:oMathPara>
        <m:oMath>
          <m:sSub>
            <m:sSubPr>
              <m:ctrlPr>
                <w:rPr>
                  <w:rFonts w:ascii="Cambria Math" w:eastAsiaTheme="minorEastAsia" w:hAnsi="Cambria Math"/>
                </w:rPr>
              </m:ctrlPr>
            </m:sSubPr>
            <m:e>
              <m:r>
                <m:rPr>
                  <m:sty m:val="p"/>
                </m:rPr>
                <w:rPr>
                  <w:rFonts w:ascii="Cambria Math" w:eastAsiaTheme="minorEastAsia" w:hAnsi="Cambria Math"/>
                </w:rPr>
                <m:t>2 C</m:t>
              </m:r>
            </m:e>
            <m:sub>
              <m:r>
                <m:rPr>
                  <m:sty m:val="p"/>
                </m:rPr>
                <w:rPr>
                  <w:rFonts w:ascii="Cambria Math" w:eastAsiaTheme="minorEastAsia" w:hAnsi="Cambria Math"/>
                </w:rPr>
                <m:t>7</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16 (l)</m:t>
              </m:r>
            </m:sub>
          </m:sSub>
          <m:r>
            <m:rPr>
              <m:sty m:val="p"/>
            </m:rPr>
            <w:rPr>
              <w:rFonts w:ascii="Cambria Math" w:eastAsiaTheme="minorEastAsia" w:hAnsi="Cambria Math"/>
            </w:rPr>
            <m:t xml:space="preserve">+22 </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r>
            <m:rPr>
              <m:sty m:val="p"/>
            </m:rPr>
            <w:rPr>
              <w:rFonts w:ascii="Cambria Math" w:eastAsiaTheme="minorEastAsia" w:hAnsi="Cambria Math"/>
            </w:rPr>
            <m:t xml:space="preserve">→14 </m:t>
          </m:r>
          <m:sSub>
            <m:sSubPr>
              <m:ctrlPr>
                <w:rPr>
                  <w:rFonts w:ascii="Cambria Math" w:eastAsiaTheme="minorEastAsia" w:hAnsi="Cambria Math"/>
                </w:rPr>
              </m:ctrlPr>
            </m:sSubPr>
            <m:e>
              <m:r>
                <m:rPr>
                  <m:sty m:val="p"/>
                </m:rPr>
                <w:rPr>
                  <w:rFonts w:ascii="Cambria Math" w:eastAsiaTheme="minorEastAsia" w:hAnsi="Cambria Math"/>
                </w:rPr>
                <m:t>CO</m:t>
              </m:r>
            </m:e>
            <m:sub>
              <m:r>
                <m:rPr>
                  <m:sty m:val="p"/>
                </m:rPr>
                <w:rPr>
                  <w:rFonts w:ascii="Cambria Math" w:eastAsiaTheme="minorEastAsia" w:hAnsi="Cambria Math"/>
                </w:rPr>
                <m:t>2 (g)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16 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(g)</m:t>
              </m:r>
            </m:sub>
          </m:sSub>
        </m:oMath>
      </m:oMathPara>
    </w:p>
    <w:p w14:paraId="14C4778A" w14:textId="4F32522F" w:rsidR="00A50F4E" w:rsidRDefault="0071381F" w:rsidP="001F1D5D">
      <w:pPr>
        <w:tabs>
          <w:tab w:val="left" w:pos="1701"/>
        </w:tabs>
        <w:spacing w:after="0"/>
        <w:contextualSpacing/>
        <w:rPr>
          <w:rFonts w:asciiTheme="majorHAnsi" w:eastAsiaTheme="minorEastAsia" w:hAnsiTheme="majorHAnsi"/>
        </w:rPr>
      </w:pPr>
      <w:r>
        <w:rPr>
          <w:rFonts w:asciiTheme="majorHAnsi" w:eastAsiaTheme="minorEastAsia" w:hAnsiTheme="majorHAnsi"/>
        </w:rPr>
        <w:t>Die van-der-Waals-Kräfte</w:t>
      </w:r>
      <w:r w:rsidR="00362AE3">
        <w:rPr>
          <w:rFonts w:asciiTheme="majorHAnsi" w:eastAsiaTheme="minorEastAsia" w:hAnsiTheme="majorHAnsi"/>
        </w:rPr>
        <w:t>, die erst in der Oberstufe thematisiert werden,</w:t>
      </w:r>
      <w:r>
        <w:rPr>
          <w:rFonts w:asciiTheme="majorHAnsi" w:eastAsiaTheme="minorEastAsia" w:hAnsiTheme="majorHAnsi"/>
        </w:rPr>
        <w:t xml:space="preserve"> können didaktisch reduziert werden, indem sie </w:t>
      </w:r>
      <w:r w:rsidR="00362AE3">
        <w:rPr>
          <w:rFonts w:asciiTheme="majorHAnsi" w:eastAsiaTheme="minorEastAsia" w:hAnsiTheme="majorHAnsi"/>
        </w:rPr>
        <w:t>als temporäre Ladung, die infolge von Zusammenstößen entsteht, erklärt werden.</w:t>
      </w:r>
    </w:p>
    <w:p w14:paraId="0202D3D5" w14:textId="77777777" w:rsidR="0051222F" w:rsidRPr="0071381F" w:rsidRDefault="0051222F" w:rsidP="00082599">
      <w:pPr>
        <w:tabs>
          <w:tab w:val="left" w:pos="1701"/>
          <w:tab w:val="left" w:pos="1985"/>
        </w:tabs>
        <w:spacing w:after="0"/>
        <w:ind w:left="1980" w:hanging="1980"/>
        <w:contextualSpacing/>
        <w:rPr>
          <w:rFonts w:asciiTheme="majorHAnsi" w:eastAsiaTheme="minorEastAsia" w:hAnsiTheme="majorHAnsi"/>
        </w:rPr>
      </w:pPr>
    </w:p>
    <w:p w14:paraId="20F204C7" w14:textId="5F1B5D28" w:rsidR="00A50F4E" w:rsidRPr="00964063" w:rsidRDefault="00A50F4E" w:rsidP="00082599">
      <w:pPr>
        <w:spacing w:after="0"/>
        <w:ind w:left="1701" w:hanging="1701"/>
        <w:contextualSpacing/>
        <w:rPr>
          <w:rFonts w:asciiTheme="majorHAnsi" w:hAnsiTheme="majorHAnsi"/>
          <w:b/>
        </w:rPr>
      </w:pPr>
      <w:r w:rsidRPr="00964063">
        <w:rPr>
          <w:rFonts w:asciiTheme="majorHAnsi" w:hAnsiTheme="majorHAnsi"/>
          <w:b/>
        </w:rPr>
        <w:t>Entsorgung:</w:t>
      </w:r>
    </w:p>
    <w:p w14:paraId="13456FB2" w14:textId="736259DE" w:rsidR="00216E3C" w:rsidRPr="00964063" w:rsidRDefault="006E4A94" w:rsidP="00082599">
      <w:pPr>
        <w:spacing w:after="0"/>
        <w:contextualSpacing/>
        <w:rPr>
          <w:rFonts w:asciiTheme="majorHAnsi" w:hAnsiTheme="majorHAnsi"/>
        </w:rPr>
      </w:pPr>
      <w:r w:rsidRPr="00964063">
        <w:rPr>
          <w:rFonts w:asciiTheme="majorHAnsi" w:hAnsiTheme="majorHAnsi"/>
        </w:rPr>
        <w:t>Die Reste der organischen Lösungsmittel können im Abfall für organische Lösungsmittel entsorgt werden.</w:t>
      </w:r>
    </w:p>
    <w:p w14:paraId="1D04BDB9" w14:textId="77777777" w:rsidR="00160E71" w:rsidRDefault="00160E71" w:rsidP="00082599">
      <w:pPr>
        <w:spacing w:after="0"/>
        <w:ind w:left="1701" w:hanging="1701"/>
        <w:contextualSpacing/>
        <w:rPr>
          <w:rFonts w:asciiTheme="majorHAnsi" w:hAnsiTheme="majorHAnsi"/>
          <w:b/>
        </w:rPr>
      </w:pPr>
    </w:p>
    <w:p w14:paraId="416D4ADE" w14:textId="77777777" w:rsidR="00160E71" w:rsidRDefault="00160E71" w:rsidP="00082599">
      <w:pPr>
        <w:spacing w:after="0"/>
        <w:ind w:left="1701" w:hanging="1701"/>
        <w:contextualSpacing/>
        <w:rPr>
          <w:rFonts w:asciiTheme="majorHAnsi" w:hAnsiTheme="majorHAnsi"/>
          <w:b/>
        </w:rPr>
      </w:pPr>
    </w:p>
    <w:p w14:paraId="0F7BE12D" w14:textId="084B078C" w:rsidR="00A50F4E" w:rsidRPr="00964063" w:rsidRDefault="00A50F4E" w:rsidP="00082599">
      <w:pPr>
        <w:spacing w:after="0"/>
        <w:ind w:left="1701" w:hanging="1701"/>
        <w:contextualSpacing/>
        <w:rPr>
          <w:rFonts w:asciiTheme="majorHAnsi" w:hAnsiTheme="majorHAnsi"/>
          <w:b/>
        </w:rPr>
      </w:pPr>
      <w:r w:rsidRPr="00964063">
        <w:rPr>
          <w:rFonts w:asciiTheme="majorHAnsi" w:hAnsiTheme="majorHAnsi"/>
          <w:b/>
        </w:rPr>
        <w:t>Literatur:</w:t>
      </w:r>
    </w:p>
    <w:p w14:paraId="7A18459D" w14:textId="77777777" w:rsidR="006E4A94" w:rsidRPr="00964063" w:rsidRDefault="006E4A94" w:rsidP="00082599">
      <w:pPr>
        <w:spacing w:after="0"/>
      </w:pPr>
      <w:r w:rsidRPr="00964063">
        <w:t>[1] E. Irmer et al., elemente chemie 7-10, Ernst Klett 2010, S. 251.</w:t>
      </w:r>
    </w:p>
    <w:p w14:paraId="36BF6109" w14:textId="77777777" w:rsidR="00A50F4E" w:rsidRPr="00964063" w:rsidRDefault="00A50F4E" w:rsidP="00082599">
      <w:pPr>
        <w:spacing w:after="0"/>
        <w:contextualSpacing/>
        <w:rPr>
          <w:rFonts w:asciiTheme="majorHAnsi" w:hAnsiTheme="majorHAnsi"/>
        </w:rPr>
      </w:pPr>
    </w:p>
    <w:p w14:paraId="0EC50667" w14:textId="77777777" w:rsidR="00A50F4E" w:rsidRPr="00964063" w:rsidRDefault="00A50F4E" w:rsidP="00082599">
      <w:pPr>
        <w:spacing w:after="0"/>
        <w:contextualSpacing/>
        <w:rPr>
          <w:rFonts w:asciiTheme="majorHAnsi" w:hAnsiTheme="majorHAnsi"/>
          <w:b/>
          <w:color w:val="auto"/>
        </w:rPr>
      </w:pPr>
      <w:r w:rsidRPr="00964063">
        <w:rPr>
          <w:rFonts w:asciiTheme="majorHAnsi" w:hAnsiTheme="majorHAnsi"/>
          <w:b/>
          <w:color w:val="auto"/>
        </w:rPr>
        <w:lastRenderedPageBreak/>
        <w:t xml:space="preserve">Unterrichtsanschlüsse: </w:t>
      </w:r>
    </w:p>
    <w:p w14:paraId="15BA7DFB" w14:textId="3BABD528" w:rsidR="00635D33" w:rsidRPr="00635D33" w:rsidRDefault="00635D33" w:rsidP="00635D33">
      <w:pPr>
        <w:spacing w:after="0"/>
      </w:pPr>
      <w:r>
        <w:t>Dieser Versuch kann auch in der Oberstufe beim Thema van-der-Waals-Kräfte verwendet werden. Außerdem können weitere Alkane oder auch Alkohole untersucht werden.</w:t>
      </w:r>
      <w:r w:rsidR="005E2227">
        <w:t xml:space="preserve"> Dieser Versuch kann zur Erarbeitung der Brennbarkeit von Alkanen oder zur Übung, wenn beispielsweise Alkohole untersucht werden, eingesetzt werden.</w:t>
      </w:r>
    </w:p>
    <w:bookmarkEnd w:id="5"/>
    <w:p w14:paraId="7758C2B7" w14:textId="6B11CAD7" w:rsidR="006E32AF" w:rsidRPr="00964063" w:rsidRDefault="006E32AF" w:rsidP="00082599">
      <w:pPr>
        <w:tabs>
          <w:tab w:val="left" w:pos="1701"/>
          <w:tab w:val="left" w:pos="1985"/>
        </w:tabs>
        <w:spacing w:after="0"/>
        <w:contextualSpacing/>
        <w:rPr>
          <w:rFonts w:asciiTheme="majorHAnsi" w:hAnsiTheme="majorHAnsi"/>
        </w:rPr>
      </w:pPr>
    </w:p>
    <w:p w14:paraId="7EA4171C" w14:textId="0BDD6869" w:rsidR="00CC307A" w:rsidRDefault="00CC307A" w:rsidP="00082599">
      <w:pPr>
        <w:pStyle w:val="berschrift2"/>
        <w:spacing w:after="0"/>
        <w:contextualSpacing/>
        <w:rPr>
          <w:color w:val="auto"/>
        </w:rPr>
      </w:pPr>
      <w:bookmarkStart w:id="9" w:name="_Toc489547464"/>
      <w:bookmarkStart w:id="10" w:name="_Hlk490046741"/>
      <w:r w:rsidRPr="00964063">
        <w:rPr>
          <w:color w:val="auto"/>
        </w:rPr>
        <w:t xml:space="preserve">V2 – </w:t>
      </w:r>
      <w:r w:rsidR="009218D1" w:rsidRPr="00964063">
        <w:rPr>
          <w:color w:val="auto"/>
        </w:rPr>
        <w:t>Nachweis von</w:t>
      </w:r>
      <w:r w:rsidR="00412582" w:rsidRPr="00964063">
        <w:rPr>
          <w:color w:val="auto"/>
        </w:rPr>
        <w:t xml:space="preserve"> Doppelbindungen mittels Baeyer</w:t>
      </w:r>
      <w:r w:rsidR="009218D1" w:rsidRPr="00964063">
        <w:rPr>
          <w:color w:val="auto"/>
        </w:rPr>
        <w:t>-Reagenz</w:t>
      </w:r>
      <w:bookmarkEnd w:id="9"/>
    </w:p>
    <w:p w14:paraId="47FB470E" w14:textId="3F4AA0BF" w:rsidR="001E21CD" w:rsidRPr="001E21CD" w:rsidRDefault="001E21CD" w:rsidP="001E21CD">
      <w:pPr>
        <w:rPr>
          <w:i/>
        </w:rPr>
      </w:pPr>
      <w:r>
        <w:rPr>
          <w:i/>
        </w:rPr>
        <w:t>In diesem Versuch werden Doppelbindungen mithilfe des Baeyer-Reagenz</w:t>
      </w:r>
      <w:r w:rsidR="00F14C1F">
        <w:rPr>
          <w:i/>
        </w:rPr>
        <w:t>es</w:t>
      </w:r>
      <w:r>
        <w:rPr>
          <w:i/>
        </w:rPr>
        <w:t xml:space="preserve"> nachgewiesen.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51BFF" w:rsidRPr="00964063" w14:paraId="7CF31538" w14:textId="77777777" w:rsidTr="006E09C2">
        <w:tc>
          <w:tcPr>
            <w:tcW w:w="9322" w:type="dxa"/>
            <w:gridSpan w:val="9"/>
            <w:tcBorders>
              <w:bottom w:val="single" w:sz="8" w:space="0" w:color="4F81BD"/>
            </w:tcBorders>
            <w:shd w:val="clear" w:color="auto" w:fill="4F81BD"/>
            <w:vAlign w:val="center"/>
          </w:tcPr>
          <w:p w14:paraId="51F69D08" w14:textId="77777777" w:rsidR="00351BFF" w:rsidRPr="00964063" w:rsidRDefault="00351BFF" w:rsidP="00082599">
            <w:pPr>
              <w:spacing w:after="0"/>
              <w:contextualSpacing/>
              <w:rPr>
                <w:rFonts w:asciiTheme="majorHAnsi" w:hAnsiTheme="majorHAnsi"/>
                <w:b/>
                <w:bCs/>
                <w:color w:val="FFFFFF" w:themeColor="background1"/>
              </w:rPr>
            </w:pPr>
            <w:r w:rsidRPr="00964063">
              <w:rPr>
                <w:rFonts w:asciiTheme="majorHAnsi" w:hAnsiTheme="majorHAnsi"/>
                <w:b/>
                <w:bCs/>
                <w:color w:val="FFFFFF" w:themeColor="background1"/>
              </w:rPr>
              <w:t>Gefahrenstoffe</w:t>
            </w:r>
          </w:p>
        </w:tc>
      </w:tr>
      <w:tr w:rsidR="00351BFF" w:rsidRPr="00964063" w14:paraId="2FC96EF1" w14:textId="77777777" w:rsidTr="006E09C2">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14:paraId="1481F2F8" w14:textId="5FE17AAC" w:rsidR="00351BFF" w:rsidRPr="00964063" w:rsidRDefault="00942434" w:rsidP="00082599">
            <w:pPr>
              <w:spacing w:after="0"/>
              <w:contextualSpacing/>
              <w:rPr>
                <w:rFonts w:asciiTheme="majorHAnsi" w:hAnsiTheme="majorHAnsi"/>
                <w:b/>
                <w:bCs/>
              </w:rPr>
            </w:pPr>
            <w:r w:rsidRPr="00964063">
              <w:rPr>
                <w:rFonts w:asciiTheme="majorHAnsi" w:hAnsiTheme="majorHAnsi"/>
                <w:sz w:val="20"/>
              </w:rPr>
              <w:t>Cyclohexan</w:t>
            </w:r>
          </w:p>
        </w:tc>
        <w:tc>
          <w:tcPr>
            <w:tcW w:w="3177" w:type="dxa"/>
            <w:gridSpan w:val="3"/>
            <w:tcBorders>
              <w:top w:val="single" w:sz="8" w:space="0" w:color="4F81BD"/>
              <w:left w:val="nil"/>
              <w:bottom w:val="single" w:sz="8" w:space="0" w:color="4F81BD"/>
              <w:right w:val="nil"/>
            </w:tcBorders>
            <w:shd w:val="clear" w:color="auto" w:fill="auto"/>
            <w:vAlign w:val="center"/>
          </w:tcPr>
          <w:p w14:paraId="5852BDAE" w14:textId="275DB104" w:rsidR="00351BFF" w:rsidRPr="00964063" w:rsidRDefault="00351BFF" w:rsidP="00082599">
            <w:pPr>
              <w:spacing w:after="0"/>
              <w:contextualSpacing/>
              <w:rPr>
                <w:sz w:val="20"/>
                <w:szCs w:val="20"/>
              </w:rPr>
            </w:pPr>
            <w:r w:rsidRPr="00964063">
              <w:rPr>
                <w:sz w:val="20"/>
                <w:szCs w:val="20"/>
              </w:rPr>
              <w:t xml:space="preserve">H: </w:t>
            </w:r>
            <w:r w:rsidR="00942434" w:rsidRPr="00964063">
              <w:rPr>
                <w:sz w:val="20"/>
                <w:szCs w:val="20"/>
              </w:rPr>
              <w:t>225, 304, 315, 336, 410</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14:paraId="79438EC7" w14:textId="63594006" w:rsidR="00351BFF" w:rsidRPr="00964063" w:rsidRDefault="00351BFF" w:rsidP="00082599">
            <w:pPr>
              <w:spacing w:after="0"/>
              <w:contextualSpacing/>
              <w:rPr>
                <w:sz w:val="20"/>
                <w:szCs w:val="20"/>
              </w:rPr>
            </w:pPr>
            <w:r w:rsidRPr="00964063">
              <w:rPr>
                <w:sz w:val="20"/>
                <w:szCs w:val="20"/>
              </w:rPr>
              <w:t>P</w:t>
            </w:r>
            <w:r w:rsidR="00942434" w:rsidRPr="00964063">
              <w:rPr>
                <w:sz w:val="20"/>
                <w:szCs w:val="20"/>
              </w:rPr>
              <w:t>: 210, 240, 273, 301+310, 331, 403+235</w:t>
            </w:r>
          </w:p>
        </w:tc>
      </w:tr>
      <w:tr w:rsidR="00351BFF" w:rsidRPr="00964063" w14:paraId="21826152" w14:textId="77777777" w:rsidTr="006E09C2">
        <w:trPr>
          <w:trHeight w:val="434"/>
        </w:trPr>
        <w:tc>
          <w:tcPr>
            <w:tcW w:w="3027" w:type="dxa"/>
            <w:gridSpan w:val="3"/>
            <w:tcBorders>
              <w:top w:val="single" w:sz="8" w:space="0" w:color="4F81BD"/>
              <w:bottom w:val="single" w:sz="8" w:space="0" w:color="4F81BD"/>
              <w:right w:val="nil"/>
            </w:tcBorders>
            <w:shd w:val="clear" w:color="auto" w:fill="auto"/>
            <w:vAlign w:val="center"/>
          </w:tcPr>
          <w:p w14:paraId="5DB1D6C3" w14:textId="79D49DE1" w:rsidR="00351BFF" w:rsidRPr="00964063" w:rsidRDefault="00942434" w:rsidP="00082599">
            <w:pPr>
              <w:spacing w:after="0"/>
              <w:contextualSpacing/>
              <w:rPr>
                <w:rFonts w:asciiTheme="majorHAnsi" w:hAnsiTheme="majorHAnsi"/>
                <w:bCs/>
                <w:sz w:val="20"/>
              </w:rPr>
            </w:pPr>
            <w:r w:rsidRPr="00964063">
              <w:rPr>
                <w:rFonts w:asciiTheme="majorHAnsi" w:hAnsiTheme="majorHAnsi"/>
                <w:color w:val="auto"/>
                <w:sz w:val="20"/>
                <w:szCs w:val="20"/>
              </w:rPr>
              <w:t>Cyclohexen</w:t>
            </w:r>
          </w:p>
        </w:tc>
        <w:tc>
          <w:tcPr>
            <w:tcW w:w="3177" w:type="dxa"/>
            <w:gridSpan w:val="3"/>
            <w:tcBorders>
              <w:top w:val="single" w:sz="8" w:space="0" w:color="4F81BD"/>
              <w:left w:val="nil"/>
              <w:bottom w:val="single" w:sz="8" w:space="0" w:color="4F81BD"/>
              <w:right w:val="nil"/>
            </w:tcBorders>
            <w:shd w:val="clear" w:color="auto" w:fill="auto"/>
            <w:vAlign w:val="center"/>
          </w:tcPr>
          <w:p w14:paraId="0A88CE0F" w14:textId="0FD83228" w:rsidR="00351BFF" w:rsidRPr="00964063" w:rsidRDefault="00351BFF" w:rsidP="00082599">
            <w:pPr>
              <w:pStyle w:val="Beschriftung"/>
              <w:spacing w:after="0" w:line="360" w:lineRule="auto"/>
              <w:contextualSpacing/>
              <w:rPr>
                <w:sz w:val="20"/>
                <w:szCs w:val="20"/>
              </w:rPr>
            </w:pPr>
            <w:r w:rsidRPr="00964063">
              <w:rPr>
                <w:sz w:val="20"/>
                <w:szCs w:val="20"/>
              </w:rPr>
              <w:t xml:space="preserve">H: </w:t>
            </w:r>
            <w:r w:rsidR="00942434" w:rsidRPr="00964063">
              <w:rPr>
                <w:sz w:val="20"/>
                <w:szCs w:val="20"/>
              </w:rPr>
              <w:t>225, 302, 304, 411</w:t>
            </w:r>
          </w:p>
        </w:tc>
        <w:tc>
          <w:tcPr>
            <w:tcW w:w="3118" w:type="dxa"/>
            <w:gridSpan w:val="3"/>
            <w:tcBorders>
              <w:top w:val="single" w:sz="8" w:space="0" w:color="4F81BD"/>
              <w:left w:val="nil"/>
              <w:bottom w:val="single" w:sz="8" w:space="0" w:color="4F81BD"/>
            </w:tcBorders>
            <w:shd w:val="clear" w:color="auto" w:fill="auto"/>
            <w:vAlign w:val="center"/>
          </w:tcPr>
          <w:p w14:paraId="3D55D969" w14:textId="62836CA7" w:rsidR="00351BFF" w:rsidRPr="00964063" w:rsidRDefault="00351BFF" w:rsidP="00082599">
            <w:pPr>
              <w:pStyle w:val="Beschriftung"/>
              <w:spacing w:after="0" w:line="360" w:lineRule="auto"/>
              <w:contextualSpacing/>
              <w:rPr>
                <w:sz w:val="20"/>
                <w:szCs w:val="20"/>
              </w:rPr>
            </w:pPr>
            <w:r w:rsidRPr="00964063">
              <w:rPr>
                <w:sz w:val="20"/>
                <w:szCs w:val="20"/>
              </w:rPr>
              <w:t xml:space="preserve">P: </w:t>
            </w:r>
            <w:r w:rsidR="00942434" w:rsidRPr="00964063">
              <w:rPr>
                <w:sz w:val="20"/>
                <w:szCs w:val="20"/>
              </w:rPr>
              <w:t>210, 262, 273</w:t>
            </w:r>
          </w:p>
        </w:tc>
      </w:tr>
      <w:tr w:rsidR="00942434" w:rsidRPr="00964063" w14:paraId="336C4578" w14:textId="77777777" w:rsidTr="006E09C2">
        <w:trPr>
          <w:trHeight w:val="434"/>
        </w:trPr>
        <w:tc>
          <w:tcPr>
            <w:tcW w:w="3027" w:type="dxa"/>
            <w:gridSpan w:val="3"/>
            <w:tcBorders>
              <w:top w:val="single" w:sz="8" w:space="0" w:color="4F81BD"/>
              <w:bottom w:val="single" w:sz="8" w:space="0" w:color="4F81BD"/>
              <w:right w:val="nil"/>
            </w:tcBorders>
            <w:shd w:val="clear" w:color="auto" w:fill="auto"/>
            <w:vAlign w:val="center"/>
          </w:tcPr>
          <w:p w14:paraId="7E7E3799" w14:textId="204FFC0B" w:rsidR="00942434" w:rsidRPr="00964063" w:rsidRDefault="00942434" w:rsidP="00082599">
            <w:pPr>
              <w:spacing w:after="0"/>
              <w:contextualSpacing/>
              <w:rPr>
                <w:rFonts w:asciiTheme="majorHAnsi" w:hAnsiTheme="majorHAnsi"/>
                <w:color w:val="auto"/>
                <w:sz w:val="20"/>
                <w:szCs w:val="20"/>
              </w:rPr>
            </w:pPr>
            <w:r w:rsidRPr="00964063">
              <w:rPr>
                <w:rFonts w:asciiTheme="majorHAnsi" w:hAnsiTheme="majorHAnsi"/>
                <w:color w:val="auto"/>
                <w:sz w:val="20"/>
                <w:szCs w:val="20"/>
              </w:rPr>
              <w:t>Kaliumpermanganat</w:t>
            </w:r>
          </w:p>
        </w:tc>
        <w:tc>
          <w:tcPr>
            <w:tcW w:w="3177" w:type="dxa"/>
            <w:gridSpan w:val="3"/>
            <w:tcBorders>
              <w:top w:val="single" w:sz="8" w:space="0" w:color="4F81BD"/>
              <w:left w:val="nil"/>
              <w:bottom w:val="single" w:sz="8" w:space="0" w:color="4F81BD"/>
              <w:right w:val="nil"/>
            </w:tcBorders>
            <w:shd w:val="clear" w:color="auto" w:fill="auto"/>
            <w:vAlign w:val="center"/>
          </w:tcPr>
          <w:p w14:paraId="4B27D2D4" w14:textId="40AFD6AE" w:rsidR="00942434" w:rsidRPr="00964063" w:rsidRDefault="00942434" w:rsidP="00082599">
            <w:pPr>
              <w:pStyle w:val="Beschriftung"/>
              <w:spacing w:after="0" w:line="360" w:lineRule="auto"/>
              <w:contextualSpacing/>
              <w:rPr>
                <w:sz w:val="20"/>
                <w:szCs w:val="20"/>
              </w:rPr>
            </w:pPr>
            <w:r w:rsidRPr="00964063">
              <w:rPr>
                <w:sz w:val="20"/>
                <w:szCs w:val="20"/>
              </w:rPr>
              <w:t>H: 272, 302, 314, 410</w:t>
            </w:r>
          </w:p>
        </w:tc>
        <w:tc>
          <w:tcPr>
            <w:tcW w:w="3118" w:type="dxa"/>
            <w:gridSpan w:val="3"/>
            <w:tcBorders>
              <w:top w:val="single" w:sz="8" w:space="0" w:color="4F81BD"/>
              <w:left w:val="nil"/>
              <w:bottom w:val="single" w:sz="8" w:space="0" w:color="4F81BD"/>
            </w:tcBorders>
            <w:shd w:val="clear" w:color="auto" w:fill="auto"/>
            <w:vAlign w:val="center"/>
          </w:tcPr>
          <w:p w14:paraId="51CFFEBC" w14:textId="6284ADF9" w:rsidR="00942434" w:rsidRPr="00964063" w:rsidRDefault="00942434" w:rsidP="00082599">
            <w:pPr>
              <w:pStyle w:val="Beschriftung"/>
              <w:spacing w:after="0" w:line="360" w:lineRule="auto"/>
              <w:contextualSpacing/>
              <w:rPr>
                <w:sz w:val="20"/>
                <w:szCs w:val="20"/>
              </w:rPr>
            </w:pPr>
            <w:r w:rsidRPr="00964063">
              <w:rPr>
                <w:sz w:val="20"/>
                <w:szCs w:val="20"/>
              </w:rPr>
              <w:t xml:space="preserve">P: 220, 273, </w:t>
            </w:r>
            <w:hyperlink r:id="rId25" w:anchor="P-S.C3.A4tze" w:tooltip="H- und P-Sätze" w:history="1">
              <w:r w:rsidRPr="00964063">
                <w:rPr>
                  <w:rStyle w:val="Hyperlink"/>
                  <w:color w:val="auto"/>
                  <w:sz w:val="20"/>
                  <w:szCs w:val="20"/>
                  <w:u w:val="none"/>
                </w:rPr>
                <w:t>280</w:t>
              </w:r>
            </w:hyperlink>
            <w:r w:rsidRPr="00964063">
              <w:rPr>
                <w:sz w:val="20"/>
                <w:szCs w:val="20"/>
              </w:rPr>
              <w:t xml:space="preserve">, </w:t>
            </w:r>
            <w:hyperlink r:id="rId26" w:anchor="P-S.C3.A4tze" w:tooltip="H- und P-Sätze" w:history="1">
              <w:r w:rsidRPr="00964063">
                <w:rPr>
                  <w:rStyle w:val="Hyperlink"/>
                  <w:color w:val="auto"/>
                  <w:sz w:val="20"/>
                  <w:szCs w:val="20"/>
                  <w:u w:val="none"/>
                </w:rPr>
                <w:t>301+330+331</w:t>
              </w:r>
            </w:hyperlink>
            <w:r w:rsidRPr="00964063">
              <w:rPr>
                <w:rStyle w:val="Hyperlink"/>
                <w:color w:val="auto"/>
                <w:sz w:val="20"/>
                <w:szCs w:val="20"/>
                <w:u w:val="none"/>
              </w:rPr>
              <w:t>, 305+351+338, 310, 501.1</w:t>
            </w:r>
          </w:p>
        </w:tc>
      </w:tr>
      <w:tr w:rsidR="00942434" w:rsidRPr="00964063" w14:paraId="75037505" w14:textId="77777777" w:rsidTr="006E09C2">
        <w:trPr>
          <w:trHeight w:val="434"/>
        </w:trPr>
        <w:tc>
          <w:tcPr>
            <w:tcW w:w="3027" w:type="dxa"/>
            <w:gridSpan w:val="3"/>
            <w:tcBorders>
              <w:top w:val="single" w:sz="8" w:space="0" w:color="4F81BD"/>
              <w:bottom w:val="single" w:sz="8" w:space="0" w:color="4F81BD"/>
              <w:right w:val="nil"/>
            </w:tcBorders>
            <w:shd w:val="clear" w:color="auto" w:fill="auto"/>
            <w:vAlign w:val="center"/>
          </w:tcPr>
          <w:p w14:paraId="321D0E89" w14:textId="1DB463A9" w:rsidR="00942434" w:rsidRPr="00964063" w:rsidRDefault="00942434" w:rsidP="00082599">
            <w:pPr>
              <w:spacing w:after="0"/>
              <w:contextualSpacing/>
              <w:rPr>
                <w:rFonts w:asciiTheme="majorHAnsi" w:hAnsiTheme="majorHAnsi"/>
                <w:color w:val="auto"/>
                <w:sz w:val="20"/>
                <w:szCs w:val="20"/>
              </w:rPr>
            </w:pPr>
            <w:r w:rsidRPr="00964063">
              <w:rPr>
                <w:rFonts w:asciiTheme="majorHAnsi" w:hAnsiTheme="majorHAnsi"/>
                <w:color w:val="auto"/>
                <w:sz w:val="20"/>
                <w:szCs w:val="20"/>
              </w:rPr>
              <w:t>Natriumcarbonat</w:t>
            </w:r>
          </w:p>
        </w:tc>
        <w:tc>
          <w:tcPr>
            <w:tcW w:w="3177" w:type="dxa"/>
            <w:gridSpan w:val="3"/>
            <w:tcBorders>
              <w:top w:val="single" w:sz="8" w:space="0" w:color="4F81BD"/>
              <w:left w:val="nil"/>
              <w:bottom w:val="single" w:sz="8" w:space="0" w:color="4F81BD"/>
              <w:right w:val="nil"/>
            </w:tcBorders>
            <w:shd w:val="clear" w:color="auto" w:fill="auto"/>
            <w:vAlign w:val="center"/>
          </w:tcPr>
          <w:p w14:paraId="1FC36973" w14:textId="4A9BA34E" w:rsidR="00942434" w:rsidRPr="00964063" w:rsidRDefault="00942434" w:rsidP="00082599">
            <w:pPr>
              <w:pStyle w:val="Beschriftung"/>
              <w:spacing w:after="0" w:line="360" w:lineRule="auto"/>
              <w:contextualSpacing/>
              <w:rPr>
                <w:sz w:val="20"/>
                <w:szCs w:val="20"/>
              </w:rPr>
            </w:pPr>
            <w:r w:rsidRPr="00964063">
              <w:rPr>
                <w:sz w:val="20"/>
                <w:szCs w:val="20"/>
              </w:rPr>
              <w:t>H: 319</w:t>
            </w:r>
          </w:p>
        </w:tc>
        <w:tc>
          <w:tcPr>
            <w:tcW w:w="3118" w:type="dxa"/>
            <w:gridSpan w:val="3"/>
            <w:tcBorders>
              <w:top w:val="single" w:sz="8" w:space="0" w:color="4F81BD"/>
              <w:left w:val="nil"/>
              <w:bottom w:val="single" w:sz="8" w:space="0" w:color="4F81BD"/>
            </w:tcBorders>
            <w:shd w:val="clear" w:color="auto" w:fill="auto"/>
            <w:vAlign w:val="center"/>
          </w:tcPr>
          <w:p w14:paraId="26B125CA" w14:textId="0A0C8917" w:rsidR="00942434" w:rsidRPr="00964063" w:rsidRDefault="00942434" w:rsidP="00082599">
            <w:pPr>
              <w:pStyle w:val="Beschriftung"/>
              <w:spacing w:after="0" w:line="360" w:lineRule="auto"/>
              <w:contextualSpacing/>
              <w:rPr>
                <w:sz w:val="20"/>
                <w:szCs w:val="20"/>
              </w:rPr>
            </w:pPr>
            <w:r w:rsidRPr="00964063">
              <w:rPr>
                <w:sz w:val="20"/>
                <w:szCs w:val="20"/>
              </w:rPr>
              <w:t>P: 260, 305</w:t>
            </w:r>
            <w:r w:rsidRPr="00964063">
              <w:rPr>
                <w:rStyle w:val="Hyperlink"/>
                <w:color w:val="auto"/>
                <w:sz w:val="20"/>
                <w:szCs w:val="20"/>
                <w:u w:val="none"/>
              </w:rPr>
              <w:t>+351+338</w:t>
            </w:r>
          </w:p>
        </w:tc>
      </w:tr>
      <w:tr w:rsidR="00351BFF" w:rsidRPr="00964063" w14:paraId="4F6E867A" w14:textId="77777777" w:rsidTr="00942434">
        <w:tc>
          <w:tcPr>
            <w:tcW w:w="1009" w:type="dxa"/>
            <w:tcBorders>
              <w:top w:val="single" w:sz="8" w:space="0" w:color="4F81BD"/>
              <w:left w:val="single" w:sz="8" w:space="0" w:color="4F81BD"/>
              <w:bottom w:val="single" w:sz="8" w:space="0" w:color="4F81BD"/>
            </w:tcBorders>
            <w:shd w:val="clear" w:color="auto" w:fill="auto"/>
            <w:vAlign w:val="center"/>
          </w:tcPr>
          <w:p w14:paraId="21DC47E7" w14:textId="77777777" w:rsidR="00351BFF" w:rsidRPr="00964063" w:rsidRDefault="00351BFF" w:rsidP="00082599">
            <w:pPr>
              <w:spacing w:after="0"/>
              <w:contextualSpacing/>
              <w:rPr>
                <w:rFonts w:asciiTheme="majorHAnsi" w:hAnsiTheme="majorHAnsi"/>
                <w:b/>
                <w:bCs/>
              </w:rPr>
            </w:pPr>
            <w:r w:rsidRPr="00964063">
              <w:rPr>
                <w:rFonts w:asciiTheme="majorHAnsi" w:hAnsiTheme="majorHAnsi"/>
                <w:b/>
                <w:bCs/>
                <w:noProof/>
                <w:lang w:eastAsia="de-DE"/>
              </w:rPr>
              <w:drawing>
                <wp:inline distT="0" distB="0" distL="0" distR="0" wp14:anchorId="5E29E3B7" wp14:editId="08A225B3">
                  <wp:extent cx="540000" cy="540000"/>
                  <wp:effectExtent l="0" t="0" r="0" b="0"/>
                  <wp:docPr id="18" name="Grafik 1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BF3CD7"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2CB83788" wp14:editId="32371953">
                  <wp:extent cx="540000" cy="540000"/>
                  <wp:effectExtent l="0" t="0" r="0" b="0"/>
                  <wp:docPr id="19" name="Grafik 1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58DC85E"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06D3527B" wp14:editId="726F68F3">
                  <wp:extent cx="540000" cy="540000"/>
                  <wp:effectExtent l="0" t="0" r="0" b="0"/>
                  <wp:docPr id="20" name="Grafik 2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B4C83D6"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247E9491" wp14:editId="20F91677">
                  <wp:extent cx="540000" cy="540000"/>
                  <wp:effectExtent l="0" t="0" r="0" b="0"/>
                  <wp:docPr id="21" name="Grafik 2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16A595E"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19F64F30" wp14:editId="19489C90">
                  <wp:extent cx="540000" cy="540000"/>
                  <wp:effectExtent l="0" t="0" r="0" b="0"/>
                  <wp:docPr id="24" name="Grafik 2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7F366EE"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11AAF5AA" wp14:editId="4ADB1183">
                  <wp:extent cx="540000" cy="540000"/>
                  <wp:effectExtent l="0" t="0" r="0" b="0"/>
                  <wp:docPr id="25" name="Grafik 2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FC094FF"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05A06FBF" wp14:editId="76EBA39D">
                  <wp:extent cx="540000" cy="540000"/>
                  <wp:effectExtent l="0" t="0" r="0" b="0"/>
                  <wp:docPr id="26" name="Grafik 2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A20E0FC"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48F0A4D6" wp14:editId="52F087AC">
                  <wp:extent cx="540000" cy="540000"/>
                  <wp:effectExtent l="0" t="0" r="0" b="0"/>
                  <wp:docPr id="27" name="Grafik 2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A642865"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7091BAD5" wp14:editId="21B9660E">
                  <wp:extent cx="540000" cy="540000"/>
                  <wp:effectExtent l="0" t="0" r="0" b="0"/>
                  <wp:docPr id="28" name="Grafik 2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306BAE69" w14:textId="77777777" w:rsidR="00CB61EC" w:rsidRPr="00964063" w:rsidRDefault="00CB61EC" w:rsidP="00082599">
      <w:pPr>
        <w:spacing w:after="0"/>
        <w:rPr>
          <w:b/>
        </w:rPr>
      </w:pPr>
      <w:r w:rsidRPr="00964063">
        <w:rPr>
          <w:b/>
        </w:rPr>
        <w:t>Materialien</w:t>
      </w:r>
    </w:p>
    <w:p w14:paraId="2E0EAE17" w14:textId="1E77CE11" w:rsidR="00CB61EC" w:rsidRPr="00964063" w:rsidRDefault="00CB61EC" w:rsidP="00082599">
      <w:pPr>
        <w:spacing w:after="0"/>
      </w:pPr>
      <w:r w:rsidRPr="00964063">
        <w:t>Reagenzglas, Pasteurpipette, Spatel</w:t>
      </w:r>
      <w:r w:rsidR="00B12A10" w:rsidRPr="00964063">
        <w:t>, Becherglas</w:t>
      </w:r>
      <w:r w:rsidR="00D82456" w:rsidRPr="00964063">
        <w:t>, Stopfen</w:t>
      </w:r>
      <w:r w:rsidR="00493547">
        <w:t>, Reagenzglasständer</w:t>
      </w:r>
    </w:p>
    <w:p w14:paraId="2950B75C" w14:textId="77777777" w:rsidR="00CB61EC" w:rsidRPr="00964063" w:rsidRDefault="00CB61EC" w:rsidP="00082599">
      <w:pPr>
        <w:spacing w:after="0"/>
        <w:rPr>
          <w:b/>
        </w:rPr>
      </w:pPr>
      <w:r w:rsidRPr="00964063">
        <w:rPr>
          <w:b/>
        </w:rPr>
        <w:t>Chemikalien</w:t>
      </w:r>
    </w:p>
    <w:p w14:paraId="1897169F" w14:textId="652CB2C7" w:rsidR="00CB61EC" w:rsidRPr="00964063" w:rsidRDefault="00CB61EC" w:rsidP="00082599">
      <w:pPr>
        <w:spacing w:after="0"/>
      </w:pPr>
      <w:r w:rsidRPr="00964063">
        <w:t>Cyclohexan, Cyclohexen, Kaliumpermanganatlösung, Natriumcarbonat</w:t>
      </w:r>
    </w:p>
    <w:p w14:paraId="774B8F33" w14:textId="77777777" w:rsidR="00CB61EC" w:rsidRPr="00964063" w:rsidRDefault="00CB61EC" w:rsidP="00082599">
      <w:pPr>
        <w:spacing w:after="0"/>
      </w:pPr>
    </w:p>
    <w:p w14:paraId="28C195A2" w14:textId="5C260562" w:rsidR="00CB61EC" w:rsidRPr="00964063" w:rsidRDefault="00CB61EC" w:rsidP="00082599">
      <w:pPr>
        <w:spacing w:after="0"/>
        <w:rPr>
          <w:b/>
        </w:rPr>
      </w:pPr>
      <w:r w:rsidRPr="00964063">
        <w:rPr>
          <w:b/>
        </w:rPr>
        <w:t>Durchführung</w:t>
      </w:r>
    </w:p>
    <w:p w14:paraId="2596364E" w14:textId="779036FC" w:rsidR="00CB61EC" w:rsidRPr="00964063" w:rsidRDefault="00CB61EC" w:rsidP="00082599">
      <w:pPr>
        <w:pStyle w:val="StandardWeb"/>
        <w:spacing w:before="0" w:beforeAutospacing="0" w:after="0" w:afterAutospacing="0" w:line="360" w:lineRule="auto"/>
        <w:jc w:val="both"/>
        <w:rPr>
          <w:rFonts w:ascii="Cambria" w:hAnsi="Cambria"/>
          <w:sz w:val="22"/>
          <w:szCs w:val="20"/>
        </w:rPr>
      </w:pPr>
      <w:r w:rsidRPr="00964063">
        <w:rPr>
          <w:rFonts w:ascii="Cambria" w:hAnsi="Cambria"/>
          <w:sz w:val="22"/>
          <w:szCs w:val="20"/>
        </w:rPr>
        <w:t>In 10 ml Kaliumpermanganat</w:t>
      </w:r>
      <w:r w:rsidR="00D82456" w:rsidRPr="00964063">
        <w:rPr>
          <w:rFonts w:ascii="Cambria" w:hAnsi="Cambria"/>
          <w:sz w:val="22"/>
          <w:szCs w:val="20"/>
        </w:rPr>
        <w:t>lösung (</w:t>
      </w:r>
      <w:r w:rsidR="003E7804">
        <w:rPr>
          <w:rFonts w:ascii="Cambria" w:hAnsi="Cambria"/>
          <w:sz w:val="22"/>
          <w:szCs w:val="20"/>
        </w:rPr>
        <w:t>0,</w:t>
      </w:r>
      <w:r w:rsidR="00D82456" w:rsidRPr="00964063">
        <w:rPr>
          <w:rFonts w:ascii="Cambria" w:hAnsi="Cambria"/>
          <w:sz w:val="22"/>
          <w:szCs w:val="20"/>
        </w:rPr>
        <w:t xml:space="preserve">1g auf 100 mL Wasser) wird eine Spatelspitze </w:t>
      </w:r>
      <w:r w:rsidRPr="00964063">
        <w:rPr>
          <w:rFonts w:ascii="Cambria" w:hAnsi="Cambria"/>
          <w:sz w:val="22"/>
          <w:szCs w:val="20"/>
        </w:rPr>
        <w:t>Natriumcarbonat</w:t>
      </w:r>
      <w:r w:rsidR="00D82456" w:rsidRPr="00964063">
        <w:rPr>
          <w:rFonts w:ascii="Cambria" w:hAnsi="Cambria"/>
          <w:sz w:val="22"/>
          <w:szCs w:val="20"/>
        </w:rPr>
        <w:t xml:space="preserve"> gelöst</w:t>
      </w:r>
      <w:r w:rsidR="00412582" w:rsidRPr="00964063">
        <w:rPr>
          <w:rFonts w:ascii="Cambria" w:hAnsi="Cambria"/>
          <w:sz w:val="22"/>
          <w:szCs w:val="20"/>
        </w:rPr>
        <w:t>. Diese Lösung ist Baeyer-</w:t>
      </w:r>
      <w:r w:rsidRPr="00964063">
        <w:rPr>
          <w:rFonts w:ascii="Cambria" w:hAnsi="Cambria"/>
          <w:sz w:val="22"/>
          <w:szCs w:val="20"/>
        </w:rPr>
        <w:t>Reagenz.</w:t>
      </w:r>
    </w:p>
    <w:p w14:paraId="0EAE08A2" w14:textId="2B3A6E88" w:rsidR="00CB61EC" w:rsidRPr="00964063" w:rsidRDefault="00D82456" w:rsidP="00082599">
      <w:pPr>
        <w:pStyle w:val="StandardWeb"/>
        <w:spacing w:before="0" w:beforeAutospacing="0" w:after="0" w:afterAutospacing="0" w:line="360" w:lineRule="auto"/>
        <w:jc w:val="both"/>
        <w:rPr>
          <w:rFonts w:ascii="Cambria" w:hAnsi="Cambria"/>
          <w:sz w:val="22"/>
          <w:szCs w:val="20"/>
        </w:rPr>
      </w:pPr>
      <w:r w:rsidRPr="00964063">
        <w:rPr>
          <w:rFonts w:ascii="Cambria" w:hAnsi="Cambria"/>
          <w:sz w:val="22"/>
          <w:szCs w:val="20"/>
        </w:rPr>
        <w:t>Der Stoff, der untersucht werden soll, wird in ein Reagenzglas gegeben. Dazu wird die gleiche Menge an Baeyer-Reagenz gegeben und gut durchgeschüttelt.</w:t>
      </w:r>
    </w:p>
    <w:p w14:paraId="458DEE77" w14:textId="2C4B8815" w:rsidR="00CB61EC" w:rsidRPr="00964063" w:rsidRDefault="00273359" w:rsidP="00082599">
      <w:pPr>
        <w:spacing w:after="0"/>
      </w:pPr>
      <w:r>
        <w:rPr>
          <w:noProof/>
        </w:rPr>
        <w:drawing>
          <wp:anchor distT="0" distB="0" distL="114300" distR="114300" simplePos="0" relativeHeight="251799552" behindDoc="0" locked="0" layoutInCell="1" allowOverlap="1" wp14:anchorId="279A1F20" wp14:editId="6894B94D">
            <wp:simplePos x="0" y="0"/>
            <wp:positionH relativeFrom="margin">
              <wp:align>left</wp:align>
            </wp:positionH>
            <wp:positionV relativeFrom="paragraph">
              <wp:posOffset>6985</wp:posOffset>
            </wp:positionV>
            <wp:extent cx="2409825" cy="1773555"/>
            <wp:effectExtent l="0" t="0" r="9525" b="0"/>
            <wp:wrapSquare wrapText="bothSides"/>
            <wp:docPr id="10" name="Grafik 10" descr="C:\Users\ACER\AppData\Local\Microsoft\Windows\INetCache\Content.Word\DSC_3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AppData\Local\Microsoft\Windows\INetCache\Content.Word\DSC_3380.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b="18045"/>
                    <a:stretch/>
                  </pic:blipFill>
                  <pic:spPr bwMode="auto">
                    <a:xfrm flipH="1" flipV="1">
                      <a:off x="0" y="0"/>
                      <a:ext cx="2409825" cy="177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022D3C" w14:textId="77777777" w:rsidR="00CB61EC" w:rsidRPr="00964063" w:rsidRDefault="00CB61EC" w:rsidP="00082599">
      <w:pPr>
        <w:spacing w:after="0"/>
        <w:rPr>
          <w:b/>
        </w:rPr>
      </w:pPr>
      <w:r w:rsidRPr="00964063">
        <w:rPr>
          <w:b/>
        </w:rPr>
        <w:t>Beobachtung</w:t>
      </w:r>
    </w:p>
    <w:p w14:paraId="572EB780" w14:textId="632EBAA9" w:rsidR="00D82456" w:rsidRPr="00964063" w:rsidRDefault="00D82456" w:rsidP="00082599">
      <w:pPr>
        <w:spacing w:after="0"/>
        <w:rPr>
          <w:szCs w:val="20"/>
        </w:rPr>
      </w:pPr>
      <w:r w:rsidRPr="00964063">
        <w:rPr>
          <w:szCs w:val="20"/>
        </w:rPr>
        <w:t>Im Reagenzglas mit</w:t>
      </w:r>
      <w:r w:rsidR="00CB61EC" w:rsidRPr="00964063">
        <w:rPr>
          <w:szCs w:val="20"/>
        </w:rPr>
        <w:t xml:space="preserve"> Cyclohexan tritt keine Entfärbung ein. </w:t>
      </w:r>
    </w:p>
    <w:p w14:paraId="7B8E471C" w14:textId="50E1872F" w:rsidR="00CB61EC" w:rsidRDefault="00D82456" w:rsidP="00082599">
      <w:pPr>
        <w:spacing w:after="0"/>
        <w:rPr>
          <w:szCs w:val="20"/>
        </w:rPr>
      </w:pPr>
      <w:r w:rsidRPr="00964063">
        <w:rPr>
          <w:szCs w:val="20"/>
        </w:rPr>
        <w:t>Im Reagenzglas mit Cyclohexen entfärbt sich das Baeyers-Reagenz und ein brauner Feststoff fällt aus.</w:t>
      </w:r>
    </w:p>
    <w:p w14:paraId="1C4B082B" w14:textId="4FF45B9D" w:rsidR="00CB61EC" w:rsidRDefault="00CB61EC" w:rsidP="00082599">
      <w:pPr>
        <w:spacing w:after="0"/>
      </w:pPr>
    </w:p>
    <w:p w14:paraId="6C6B7C4F" w14:textId="68B046DF" w:rsidR="00DF263B" w:rsidRDefault="007B4399" w:rsidP="00082599">
      <w:pPr>
        <w:spacing w:after="0"/>
      </w:pPr>
      <w:r>
        <w:rPr>
          <w:noProof/>
        </w:rPr>
        <mc:AlternateContent>
          <mc:Choice Requires="wps">
            <w:drawing>
              <wp:anchor distT="0" distB="0" distL="114300" distR="114300" simplePos="0" relativeHeight="251801600" behindDoc="0" locked="0" layoutInCell="1" allowOverlap="1" wp14:anchorId="7B7C257E" wp14:editId="43DE9737">
                <wp:simplePos x="0" y="0"/>
                <wp:positionH relativeFrom="margin">
                  <wp:align>left</wp:align>
                </wp:positionH>
                <wp:positionV relativeFrom="paragraph">
                  <wp:posOffset>34925</wp:posOffset>
                </wp:positionV>
                <wp:extent cx="2409825" cy="635"/>
                <wp:effectExtent l="0" t="0" r="9525" b="5080"/>
                <wp:wrapSquare wrapText="bothSides"/>
                <wp:docPr id="13" name="Textfeld 13"/>
                <wp:cNvGraphicFramePr/>
                <a:graphic xmlns:a="http://schemas.openxmlformats.org/drawingml/2006/main">
                  <a:graphicData uri="http://schemas.microsoft.com/office/word/2010/wordprocessingShape">
                    <wps:wsp>
                      <wps:cNvSpPr txBox="1"/>
                      <wps:spPr>
                        <a:xfrm>
                          <a:off x="0" y="0"/>
                          <a:ext cx="2409825" cy="635"/>
                        </a:xfrm>
                        <a:prstGeom prst="rect">
                          <a:avLst/>
                        </a:prstGeom>
                        <a:solidFill>
                          <a:prstClr val="white"/>
                        </a:solidFill>
                        <a:ln>
                          <a:noFill/>
                        </a:ln>
                      </wps:spPr>
                      <wps:txbx>
                        <w:txbxContent>
                          <w:p w14:paraId="57E1E1C0" w14:textId="03421558" w:rsidR="004808B2" w:rsidRPr="00156417" w:rsidRDefault="004808B2" w:rsidP="005F54A6">
                            <w:pPr>
                              <w:pStyle w:val="Beschriftung"/>
                              <w:rPr>
                                <w:noProof/>
                                <w:color w:val="1D1B11" w:themeColor="background2" w:themeShade="1A"/>
                              </w:rPr>
                            </w:pPr>
                            <w:r>
                              <w:t xml:space="preserve">Abbildung </w:t>
                            </w:r>
                            <w:fldSimple w:instr=" SEQ Abbildung \* ARABIC ">
                              <w:r w:rsidR="008F6759">
                                <w:rPr>
                                  <w:noProof/>
                                </w:rPr>
                                <w:t>3</w:t>
                              </w:r>
                            </w:fldSimple>
                            <w:r>
                              <w:t>: Ergebnis links mit Cyclohexan, rechts mit Cyclohexen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7C257E" id="Textfeld 13" o:spid="_x0000_s1028" type="#_x0000_t202" style="position:absolute;left:0;text-align:left;margin-left:0;margin-top:2.75pt;width:189.75pt;height:.05pt;z-index:251801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" stroked="f">
                <v:textbox style="mso-fit-shape-to-text:t" inset="0,0,0,0">
                  <w:txbxContent>
                    <w:p w14:paraId="57E1E1C0" w14:textId="03421558" w:rsidR="004808B2" w:rsidRPr="00156417" w:rsidRDefault="004808B2" w:rsidP="005F54A6">
                      <w:pPr>
                        <w:pStyle w:val="Beschriftung"/>
                        <w:rPr>
                          <w:noProof/>
                          <w:color w:val="1D1B11" w:themeColor="background2" w:themeShade="1A"/>
                        </w:rPr>
                      </w:pPr>
                      <w:r>
                        <w:t xml:space="preserve">Abbildung </w:t>
                      </w:r>
                      <w:fldSimple w:instr=" SEQ Abbildung \* ARABIC ">
                        <w:r w:rsidR="008F6759">
                          <w:rPr>
                            <w:noProof/>
                          </w:rPr>
                          <w:t>3</w:t>
                        </w:r>
                      </w:fldSimple>
                      <w:r>
                        <w:t>: Ergebnis links mit Cyclohexan, rechts mit Cyclohexen</w:t>
                      </w:r>
                    </w:p>
                  </w:txbxContent>
                </v:textbox>
                <w10:wrap type="square" anchorx="margin"/>
              </v:shape>
            </w:pict>
          </mc:Fallback>
        </mc:AlternateContent>
      </w:r>
    </w:p>
    <w:p w14:paraId="4C9250FA" w14:textId="153C91D5" w:rsidR="00DF263B" w:rsidRDefault="00DF263B" w:rsidP="00082599">
      <w:pPr>
        <w:spacing w:after="0"/>
      </w:pPr>
    </w:p>
    <w:p w14:paraId="05850B01" w14:textId="42E9BDAB" w:rsidR="00CB61EC" w:rsidRPr="00964063" w:rsidRDefault="00CB61EC" w:rsidP="00082599">
      <w:pPr>
        <w:spacing w:after="0"/>
        <w:rPr>
          <w:b/>
        </w:rPr>
      </w:pPr>
      <w:r w:rsidRPr="00964063">
        <w:rPr>
          <w:b/>
        </w:rPr>
        <w:lastRenderedPageBreak/>
        <w:t>Deutung</w:t>
      </w:r>
    </w:p>
    <w:p w14:paraId="6533BE11" w14:textId="210BA193" w:rsidR="007A2DD9" w:rsidRDefault="00CF3164" w:rsidP="00082599">
      <w:pPr>
        <w:spacing w:after="0"/>
      </w:pPr>
      <w:r>
        <w:t xml:space="preserve">Bei der Reaktion wird </w:t>
      </w:r>
      <w:r w:rsidR="003512E4">
        <w:t xml:space="preserve">Cyclohexen durch Kaliumpermanganat zu Cyclohexan-1,2-diol oxidiert. Das Kaliumpermanganat wird </w:t>
      </w:r>
      <w:r w:rsidR="000E6644">
        <w:t xml:space="preserve">zu Braunstein und </w:t>
      </w:r>
      <w:r w:rsidR="003512E4">
        <w:t>zum Manganat(V</w:t>
      </w:r>
      <w:r w:rsidR="000E6644">
        <w:t>I</w:t>
      </w:r>
      <w:r w:rsidR="003512E4">
        <w:t>) (MnO</w:t>
      </w:r>
      <w:r w:rsidR="000E6644" w:rsidRPr="000E6644">
        <w:rPr>
          <w:vertAlign w:val="subscript"/>
        </w:rPr>
        <w:t>4</w:t>
      </w:r>
      <w:r w:rsidR="000E6644">
        <w:rPr>
          <w:vertAlign w:val="superscript"/>
        </w:rPr>
        <w:t>2-</w:t>
      </w:r>
      <w:r w:rsidR="003512E4">
        <w:t xml:space="preserve">) reduziert: </w:t>
      </w:r>
    </w:p>
    <w:p w14:paraId="5C03CD60" w14:textId="66D5EE1E" w:rsidR="00CB61EC" w:rsidRPr="003512E4" w:rsidRDefault="00F41568" w:rsidP="00082599">
      <w:pPr>
        <w:spacing w:after="0"/>
      </w:pPr>
      <w:r>
        <w:object w:dxaOrig="8806" w:dyaOrig="2026" w14:anchorId="6F176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90.75pt" o:ole="">
            <v:imagedata r:id="rId32" o:title=""/>
          </v:shape>
          <o:OLEObject Type="Embed" ProgID="ACD.ChemSketch.20" ShapeID="_x0000_i1025" DrawAspect="Content" ObjectID="_1563788841" r:id="rId33"/>
        </w:object>
      </w:r>
    </w:p>
    <w:p w14:paraId="07E99CF9" w14:textId="163212D1" w:rsidR="007A2DD9" w:rsidRDefault="007A2DD9" w:rsidP="00082599">
      <w:pPr>
        <w:spacing w:after="0"/>
        <w:rPr>
          <w:rFonts w:eastAsiaTheme="minorEastAsia"/>
        </w:rPr>
      </w:pPr>
      <w:r>
        <w:rPr>
          <w:rFonts w:eastAsiaTheme="minorEastAsia"/>
        </w:rPr>
        <w:t>Aufgrund des entstehenden Braunsteins, färbt sich die Lösung braun. Die Lösung mit Cyclohexan bleibt dagegen violett und dient als Blindprobe.</w:t>
      </w:r>
      <w:r w:rsidR="00F41568">
        <w:rPr>
          <w:rFonts w:eastAsiaTheme="minorEastAsia"/>
        </w:rPr>
        <w:t xml:space="preserve"> Die Redoxgleichung für diese Reaktion lautet:</w:t>
      </w:r>
    </w:p>
    <w:p w14:paraId="1A089DCA" w14:textId="2FE506A2" w:rsidR="00F41568" w:rsidRPr="00E17A8B" w:rsidRDefault="00E17A8B" w:rsidP="00082599">
      <w:pPr>
        <w:spacing w:after="0"/>
        <w:rPr>
          <w:rFonts w:eastAsiaTheme="minorEastAsia"/>
        </w:rPr>
      </w:pPr>
      <m:oMathPara>
        <m:oMath>
          <m:r>
            <m:rPr>
              <m:sty m:val="p"/>
            </m:rPr>
            <w:rPr>
              <w:rFonts w:ascii="Cambria Math" w:eastAsiaTheme="minorEastAsia" w:hAnsi="Cambria Math"/>
            </w:rPr>
            <m:t xml:space="preserve">Red: </m:t>
          </m:r>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m:t>
          </m:r>
          <m:sSub>
            <m:sSubPr>
              <m:ctrlPr>
                <w:rPr>
                  <w:rFonts w:ascii="Cambria Math" w:eastAsiaTheme="minorEastAsia" w:hAnsi="Cambria Math"/>
                </w:rPr>
              </m:ctrlPr>
            </m:sSubPr>
            <m:e>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MnO</m:t>
                      </m:r>
                    </m:e>
                    <m:sub>
                      <m:r>
                        <m:rPr>
                          <m:sty m:val="p"/>
                        </m:rPr>
                        <w:rPr>
                          <w:rFonts w:ascii="Cambria Math" w:eastAsiaTheme="minorEastAsia" w:hAnsi="Cambria Math"/>
                        </w:rPr>
                        <m:t>4</m:t>
                      </m:r>
                    </m:sub>
                  </m:sSub>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3e</m:t>
              </m:r>
            </m:e>
            <m:sup>
              <m:r>
                <m:rPr>
                  <m:sty m:val="p"/>
                </m:rPr>
                <w:rPr>
                  <w:rFonts w:ascii="Cambria Math" w:eastAsiaTheme="minorEastAsia" w:hAnsi="Cambria Math"/>
                </w:rPr>
                <m:t>-</m:t>
              </m:r>
            </m:sup>
          </m:s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MnO</m:t>
              </m:r>
            </m:e>
            <m:sub>
              <m:r>
                <m:rPr>
                  <m:sty m:val="p"/>
                </m:rPr>
                <w:rPr>
                  <w:rFonts w:ascii="Cambria Math" w:eastAsiaTheme="minorEastAsia" w:hAnsi="Cambria Math"/>
                </w:rPr>
                <m:t>2 (s)</m:t>
              </m:r>
            </m:sub>
          </m:sSub>
          <m:r>
            <m:rPr>
              <m:sty m:val="p"/>
            </m:rPr>
            <w:rPr>
              <w:rFonts w:ascii="Cambria Math" w:eastAsiaTheme="minorEastAsia" w:hAnsi="Cambria Math"/>
            </w:rPr>
            <m:t>+</m:t>
          </m:r>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4 OH</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oMath>
      </m:oMathPara>
    </w:p>
    <w:p w14:paraId="003C3CF0" w14:textId="67F748E1" w:rsidR="00E17A8B" w:rsidRPr="00EB09BE" w:rsidRDefault="00EB09BE" w:rsidP="00082599">
      <w:pPr>
        <w:spacing w:after="0"/>
        <w:rPr>
          <w:rFonts w:eastAsiaTheme="minorEastAsia"/>
        </w:rPr>
      </w:pPr>
      <m:oMathPara>
        <m:oMath>
          <m:r>
            <m:rPr>
              <m:sty m:val="p"/>
            </m:rPr>
            <w:rPr>
              <w:rFonts w:ascii="Cambria Math" w:eastAsiaTheme="minorEastAsia" w:hAnsi="Cambria Math"/>
            </w:rPr>
            <m:t xml:space="preserve">Ox: </m:t>
          </m:r>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2 OH</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6</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10 (l)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6</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 xml:space="preserve">2 </m:t>
              </m:r>
              <m:d>
                <m:dPr>
                  <m:ctrlPr>
                    <w:rPr>
                      <w:rFonts w:ascii="Cambria Math" w:eastAsiaTheme="minorEastAsia" w:hAnsi="Cambria Math"/>
                    </w:rPr>
                  </m:ctrlPr>
                </m:dPr>
                <m:e>
                  <m:r>
                    <m:rPr>
                      <m:sty m:val="p"/>
                    </m:rPr>
                    <w:rPr>
                      <w:rFonts w:ascii="Cambria Math" w:eastAsiaTheme="minorEastAsia" w:hAnsi="Cambria Math"/>
                    </w:rPr>
                    <m:t>l</m:t>
                  </m:r>
                </m:e>
              </m:d>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2e</m:t>
              </m:r>
            </m:e>
            <m:sup>
              <m:r>
                <m:rPr>
                  <m:sty m:val="p"/>
                </m:rPr>
                <w:rPr>
                  <w:rFonts w:ascii="Cambria Math" w:eastAsiaTheme="minorEastAsia" w:hAnsi="Cambria Math"/>
                </w:rPr>
                <m:t>-</m:t>
              </m:r>
            </m:sup>
          </m:sSup>
        </m:oMath>
      </m:oMathPara>
    </w:p>
    <w:p w14:paraId="5397C0EA" w14:textId="17232123" w:rsidR="00F41568" w:rsidRDefault="00EB09BE" w:rsidP="00082599">
      <w:pPr>
        <w:spacing w:after="0"/>
        <w:rPr>
          <w:rFonts w:eastAsiaTheme="minorEastAsia"/>
        </w:rPr>
      </w:pPr>
      <m:oMathPara>
        <m:oMath>
          <m:r>
            <m:rPr>
              <m:sty m:val="p"/>
            </m:rPr>
            <w:rPr>
              <w:rFonts w:ascii="Cambria Math" w:eastAsiaTheme="minorEastAsia" w:hAnsi="Cambria Math"/>
            </w:rPr>
            <m:t xml:space="preserve">Gesamt: </m:t>
          </m:r>
          <m:sSub>
            <m:sSubPr>
              <m:ctrlPr>
                <w:rPr>
                  <w:rFonts w:ascii="Cambria Math" w:eastAsiaTheme="minorEastAsia" w:hAnsi="Cambria Math"/>
                </w:rPr>
              </m:ctrlPr>
            </m:sSubPr>
            <m:e>
              <m:r>
                <m:rPr>
                  <m:sty m:val="p"/>
                </m:rPr>
                <w:rPr>
                  <w:rFonts w:ascii="Cambria Math" w:eastAsiaTheme="minorEastAsia" w:hAnsi="Cambria Math"/>
                </w:rPr>
                <m:t>4 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 xml:space="preserve">+2 </m:t>
          </m:r>
          <m:sSub>
            <m:sSubPr>
              <m:ctrlPr>
                <w:rPr>
                  <w:rFonts w:ascii="Cambria Math" w:eastAsiaTheme="minorEastAsia" w:hAnsi="Cambria Math"/>
                </w:rPr>
              </m:ctrlPr>
            </m:sSubPr>
            <m:e>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MnO</m:t>
                      </m:r>
                    </m:e>
                    <m:sub>
                      <m:r>
                        <m:rPr>
                          <m:sty m:val="p"/>
                        </m:rPr>
                        <w:rPr>
                          <w:rFonts w:ascii="Cambria Math" w:eastAsiaTheme="minorEastAsia" w:hAnsi="Cambria Math"/>
                        </w:rPr>
                        <m:t>4</m:t>
                      </m:r>
                    </m:sub>
                  </m:sSub>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+3</m:t>
          </m:r>
          <m:sSub>
            <m:sSubPr>
              <m:ctrlPr>
                <w:rPr>
                  <w:rFonts w:ascii="Cambria Math" w:eastAsiaTheme="minorEastAsia" w:hAnsi="Cambria Math"/>
                </w:rPr>
              </m:ctrlPr>
            </m:sSubPr>
            <m:e>
              <m:r>
                <m:rPr>
                  <m:sty m:val="p"/>
                </m:rPr>
                <w:rPr>
                  <w:rFonts w:ascii="Cambria Math" w:eastAsiaTheme="minorEastAsia" w:hAnsi="Cambria Math"/>
                </w:rPr>
                <m:t xml:space="preserve"> C</m:t>
              </m:r>
            </m:e>
            <m:sub>
              <m:r>
                <m:rPr>
                  <m:sty m:val="p"/>
                </m:rPr>
                <w:rPr>
                  <w:rFonts w:ascii="Cambria Math" w:eastAsiaTheme="minorEastAsia" w:hAnsi="Cambria Math"/>
                </w:rPr>
                <m:t>6</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10 (l)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2 MnO</m:t>
              </m:r>
            </m:e>
            <m:sub>
              <m:r>
                <m:rPr>
                  <m:sty m:val="p"/>
                </m:rPr>
                <w:rPr>
                  <w:rFonts w:ascii="Cambria Math" w:eastAsiaTheme="minorEastAsia" w:hAnsi="Cambria Math"/>
                </w:rPr>
                <m:t>2 (s)</m:t>
              </m:r>
            </m:sub>
          </m:sSub>
          <m:r>
            <m:rPr>
              <m:sty m:val="p"/>
            </m:rPr>
            <w:rPr>
              <w:rFonts w:ascii="Cambria Math" w:eastAsiaTheme="minorEastAsia" w:hAnsi="Cambria Math"/>
            </w:rPr>
            <m:t>+</m:t>
          </m:r>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2 OH</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+3 </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6</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 xml:space="preserve">2 </m:t>
              </m:r>
              <m:d>
                <m:dPr>
                  <m:ctrlPr>
                    <w:rPr>
                      <w:rFonts w:ascii="Cambria Math" w:eastAsiaTheme="minorEastAsia" w:hAnsi="Cambria Math"/>
                    </w:rPr>
                  </m:ctrlPr>
                </m:dPr>
                <m:e>
                  <m:r>
                    <m:rPr>
                      <m:sty m:val="p"/>
                    </m:rPr>
                    <w:rPr>
                      <w:rFonts w:ascii="Cambria Math" w:eastAsiaTheme="minorEastAsia" w:hAnsi="Cambria Math"/>
                    </w:rPr>
                    <m:t>l</m:t>
                  </m:r>
                </m:e>
              </m:d>
            </m:sub>
          </m:sSub>
        </m:oMath>
      </m:oMathPara>
    </w:p>
    <w:p w14:paraId="0E1EFEE2" w14:textId="02F11D43" w:rsidR="007A2DD9" w:rsidRDefault="007A2DD9" w:rsidP="00082599">
      <w:pPr>
        <w:spacing w:after="0"/>
        <w:rPr>
          <w:rFonts w:eastAsiaTheme="minorEastAsia"/>
        </w:rPr>
      </w:pPr>
      <w:r>
        <w:rPr>
          <w:rFonts w:eastAsiaTheme="minorEastAsia"/>
        </w:rPr>
        <w:t>Für SuS der 9./10. Klasse ist es ausreichend, die Oxidation des Cyclohexans zu beschreiben</w:t>
      </w:r>
      <w:r w:rsidR="00E17A8B">
        <w:rPr>
          <w:rFonts w:eastAsiaTheme="minorEastAsia"/>
        </w:rPr>
        <w:t>, wobei die Oxidationszahlen</w:t>
      </w:r>
      <w:r w:rsidR="00EB09BE">
        <w:rPr>
          <w:rFonts w:eastAsiaTheme="minorEastAsia"/>
        </w:rPr>
        <w:t>, die erst in der Oberstufe thematisiert werden,</w:t>
      </w:r>
      <w:r w:rsidR="00E17A8B">
        <w:rPr>
          <w:rFonts w:eastAsiaTheme="minorEastAsia"/>
        </w:rPr>
        <w:t xml:space="preserve"> angegeben werden könnten</w:t>
      </w:r>
      <w:r>
        <w:rPr>
          <w:rFonts w:eastAsiaTheme="minorEastAsia"/>
        </w:rPr>
        <w:t>. Der Mechanismus der Reaktion (syn-Addition) kann</w:t>
      </w:r>
      <w:r w:rsidR="000E6644">
        <w:rPr>
          <w:rFonts w:eastAsiaTheme="minorEastAsia"/>
        </w:rPr>
        <w:t xml:space="preserve"> möglicherweise</w:t>
      </w:r>
      <w:r>
        <w:rPr>
          <w:rFonts w:eastAsiaTheme="minorEastAsia"/>
        </w:rPr>
        <w:t xml:space="preserve"> thematisiert werden, wenn Reaktionsmechanismen in der Oberstufe behandelt werden. </w:t>
      </w:r>
      <w:r w:rsidR="000E6644">
        <w:rPr>
          <w:rFonts w:eastAsiaTheme="minorEastAsia"/>
        </w:rPr>
        <w:t>Auch darauf, dass bei der Reaktion zunächst erst Manganat(V) (MnO</w:t>
      </w:r>
      <w:r w:rsidR="000E6644">
        <w:rPr>
          <w:rFonts w:eastAsiaTheme="minorEastAsia"/>
          <w:vertAlign w:val="subscript"/>
        </w:rPr>
        <w:t>3</w:t>
      </w:r>
      <w:r w:rsidR="000E6644">
        <w:rPr>
          <w:rFonts w:eastAsiaTheme="minorEastAsia"/>
          <w:vertAlign w:val="superscript"/>
        </w:rPr>
        <w:t>-</w:t>
      </w:r>
      <w:r w:rsidR="000E6644">
        <w:rPr>
          <w:rFonts w:eastAsiaTheme="minorEastAsia"/>
        </w:rPr>
        <w:t xml:space="preserve">) entsteht, welches zu </w:t>
      </w:r>
      <w:r w:rsidR="000E6644">
        <w:t>Mangan(IV)-oxid (Braunstein) und Manganat(VI) (MnO</w:t>
      </w:r>
      <w:r w:rsidR="000E6644">
        <w:rPr>
          <w:vertAlign w:val="subscript"/>
        </w:rPr>
        <w:t>4</w:t>
      </w:r>
      <w:r w:rsidR="000E6644">
        <w:rPr>
          <w:vertAlign w:val="superscript"/>
        </w:rPr>
        <w:t>2-</w:t>
      </w:r>
      <w:r w:rsidR="000E6644">
        <w:t>) disproportioniert (</w:t>
      </w:r>
      <m:oMath>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2 MnO</m:t>
                    </m:r>
                  </m:e>
                  <m:sub>
                    <m:r>
                      <m:rPr>
                        <m:sty m:val="p"/>
                      </m:rPr>
                      <w:rPr>
                        <w:rFonts w:ascii="Cambria Math" w:hAnsi="Cambria Math"/>
                      </w:rPr>
                      <m:t>3</m:t>
                    </m:r>
                  </m:sub>
                </m:sSub>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MnO</m:t>
            </m:r>
          </m:e>
          <m:sub>
            <m:r>
              <m:rPr>
                <m:sty m:val="p"/>
              </m:rPr>
              <w:rPr>
                <w:rFonts w:ascii="Cambria Math" w:hAnsi="Cambria Math"/>
              </w:rPr>
              <m:t>2 (s)</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MnO</m:t>
                    </m:r>
                  </m:e>
                  <m:sub>
                    <m:r>
                      <m:rPr>
                        <m:sty m:val="p"/>
                      </m:rPr>
                      <w:rPr>
                        <w:rFonts w:ascii="Cambria Math" w:hAnsi="Cambria Math"/>
                      </w:rPr>
                      <m:t>4</m:t>
                    </m:r>
                  </m:sub>
                </m:sSub>
              </m:e>
              <m:sup>
                <m:r>
                  <m:rPr>
                    <m:sty m:val="p"/>
                  </m:rPr>
                  <w:rPr>
                    <w:rFonts w:ascii="Cambria Math" w:hAnsi="Cambria Math"/>
                  </w:rPr>
                  <m:t>2-</m:t>
                </m:r>
              </m:sup>
            </m:sSup>
          </m:e>
          <m:sub>
            <m:r>
              <m:rPr>
                <m:sty m:val="p"/>
              </m:rPr>
              <w:rPr>
                <w:rFonts w:ascii="Cambria Math" w:hAnsi="Cambria Math"/>
              </w:rPr>
              <m:t>(aq)</m:t>
            </m:r>
          </m:sub>
        </m:sSub>
      </m:oMath>
      <w:r w:rsidR="000E6644">
        <w:rPr>
          <w:rFonts w:eastAsiaTheme="minorEastAsia"/>
        </w:rPr>
        <w:t>) kann verzichtet werden, weil Disproportionierung nicht im KC thematisiert werden.</w:t>
      </w:r>
    </w:p>
    <w:p w14:paraId="076DC6B5" w14:textId="77777777" w:rsidR="007A2DD9" w:rsidRPr="007A2DD9" w:rsidRDefault="007A2DD9" w:rsidP="00082599">
      <w:pPr>
        <w:spacing w:after="0"/>
      </w:pPr>
    </w:p>
    <w:p w14:paraId="18EAB591" w14:textId="77777777" w:rsidR="00CB61EC" w:rsidRPr="00964063" w:rsidRDefault="00CB61EC" w:rsidP="00082599">
      <w:pPr>
        <w:spacing w:after="0"/>
        <w:rPr>
          <w:b/>
        </w:rPr>
      </w:pPr>
      <w:r w:rsidRPr="00964063">
        <w:rPr>
          <w:b/>
        </w:rPr>
        <w:t>Literatur</w:t>
      </w:r>
    </w:p>
    <w:p w14:paraId="7C0CD8F7" w14:textId="38D9977D" w:rsidR="00CC307A" w:rsidRDefault="00B12A10" w:rsidP="00082599">
      <w:pPr>
        <w:spacing w:after="0"/>
        <w:contextualSpacing/>
        <w:rPr>
          <w:rFonts w:asciiTheme="majorHAnsi" w:hAnsiTheme="majorHAnsi"/>
        </w:rPr>
      </w:pPr>
      <w:r w:rsidRPr="00964063">
        <w:rPr>
          <w:rFonts w:asciiTheme="majorHAnsi" w:hAnsiTheme="majorHAnsi"/>
        </w:rPr>
        <w:t>[1] D. Wiechoczek, http://www.chemieunterricht.de/dc2/ch/chv-011.htm 21.02.2007 (zletzt aufgerufen am 26.07.2017 um 18:51).</w:t>
      </w:r>
    </w:p>
    <w:p w14:paraId="0E9562B1" w14:textId="68C076D3" w:rsidR="000B5D92" w:rsidRDefault="000B5D92" w:rsidP="00082599">
      <w:pPr>
        <w:spacing w:after="0"/>
        <w:contextualSpacing/>
        <w:rPr>
          <w:rFonts w:asciiTheme="majorHAnsi" w:hAnsiTheme="majorHAnsi"/>
        </w:rPr>
      </w:pPr>
    </w:p>
    <w:p w14:paraId="3A9B5DE9" w14:textId="1D0B0142" w:rsidR="000B5D92" w:rsidRDefault="000B5D92" w:rsidP="00082599">
      <w:pPr>
        <w:spacing w:after="0"/>
        <w:contextualSpacing/>
        <w:rPr>
          <w:rFonts w:asciiTheme="majorHAnsi" w:hAnsiTheme="majorHAnsi"/>
          <w:b/>
        </w:rPr>
      </w:pPr>
      <w:r>
        <w:rPr>
          <w:rFonts w:asciiTheme="majorHAnsi" w:hAnsiTheme="majorHAnsi"/>
          <w:b/>
        </w:rPr>
        <w:t>Unterrichtsanschlüsse</w:t>
      </w:r>
    </w:p>
    <w:p w14:paraId="4A3C028A" w14:textId="4DEAF9F9" w:rsidR="000B5D92" w:rsidRDefault="00F14C1F" w:rsidP="00082599">
      <w:pPr>
        <w:spacing w:after="0"/>
        <w:contextualSpacing/>
        <w:rPr>
          <w:rFonts w:asciiTheme="majorHAnsi" w:hAnsiTheme="majorHAnsi"/>
        </w:rPr>
      </w:pPr>
      <w:r>
        <w:rPr>
          <w:rFonts w:asciiTheme="majorHAnsi" w:hAnsiTheme="majorHAnsi"/>
        </w:rPr>
        <w:t>Dieser Versuch kann als Alternative zum Nachweis von Doppelbindungen durch elektrophile Addition von Brom durchgeführt werden.</w:t>
      </w:r>
      <w:r w:rsidR="000A6726">
        <w:rPr>
          <w:rFonts w:asciiTheme="majorHAnsi" w:hAnsiTheme="majorHAnsi"/>
        </w:rPr>
        <w:t xml:space="preserve"> Außerdem kann das Aufstellen von Redoxgleichungen </w:t>
      </w:r>
      <w:r w:rsidR="008D5F68">
        <w:rPr>
          <w:rFonts w:asciiTheme="majorHAnsi" w:hAnsiTheme="majorHAnsi"/>
        </w:rPr>
        <w:t>geübt werden, wenn Oxidationszahlen in der Oberstufe behandelt werden.</w:t>
      </w:r>
      <w:r w:rsidR="005E2227">
        <w:rPr>
          <w:rFonts w:asciiTheme="majorHAnsi" w:hAnsiTheme="majorHAnsi"/>
        </w:rPr>
        <w:t xml:space="preserve"> Dieser Versuch kann als Bestätigungsexperiment durchgeführt werden, wenn Doppelbindungen nachgewiesen werden sollen.</w:t>
      </w:r>
    </w:p>
    <w:p w14:paraId="3D5A01F5" w14:textId="77777777" w:rsidR="007B4399" w:rsidRPr="00F14C1F" w:rsidRDefault="007B4399" w:rsidP="00082599">
      <w:pPr>
        <w:spacing w:after="0"/>
        <w:contextualSpacing/>
        <w:rPr>
          <w:rFonts w:asciiTheme="majorHAnsi" w:hAnsiTheme="majorHAnsi"/>
        </w:rPr>
      </w:pPr>
    </w:p>
    <w:p w14:paraId="2332D4A1" w14:textId="6101D83D" w:rsidR="00B619BB" w:rsidRPr="00964063" w:rsidRDefault="00994634" w:rsidP="00082599">
      <w:pPr>
        <w:pStyle w:val="berschrift1"/>
        <w:spacing w:after="0"/>
        <w:contextualSpacing/>
      </w:pPr>
      <w:bookmarkStart w:id="11" w:name="_Toc489547465"/>
      <w:bookmarkEnd w:id="10"/>
      <w:r w:rsidRPr="00964063">
        <w:lastRenderedPageBreak/>
        <w:t>Schülerversuch</w:t>
      </w:r>
      <w:r w:rsidR="00CC307A" w:rsidRPr="00964063">
        <w:t>e</w:t>
      </w:r>
      <w:bookmarkEnd w:id="11"/>
    </w:p>
    <w:p w14:paraId="74A0D5A4" w14:textId="26573EA5" w:rsidR="00CC307A" w:rsidRPr="00964063" w:rsidRDefault="004F14F6" w:rsidP="00082599">
      <w:pPr>
        <w:pStyle w:val="berschrift2"/>
        <w:spacing w:after="0"/>
        <w:contextualSpacing/>
        <w:rPr>
          <w:color w:val="auto"/>
        </w:rPr>
      </w:pPr>
      <w:bookmarkStart w:id="12" w:name="_Toc489547466"/>
      <w:bookmarkStart w:id="13" w:name="_GoBack"/>
      <w:r>
        <w:rPr>
          <w:color w:val="auto"/>
        </w:rPr>
        <w:t>V3</w:t>
      </w:r>
      <w:r w:rsidR="00CC307A" w:rsidRPr="00964063">
        <w:rPr>
          <w:color w:val="auto"/>
        </w:rPr>
        <w:t xml:space="preserve"> – </w:t>
      </w:r>
      <w:r w:rsidR="00417228" w:rsidRPr="00964063">
        <w:rPr>
          <w:color w:val="auto"/>
        </w:rPr>
        <w:t>Viskosität von Alkanen</w:t>
      </w:r>
      <w:bookmarkEnd w:id="12"/>
    </w:p>
    <w:p w14:paraId="579F1ADD" w14:textId="0A4B01ED" w:rsidR="00351BFF" w:rsidRPr="00964063" w:rsidRDefault="00217013" w:rsidP="00082599">
      <w:pPr>
        <w:spacing w:after="0"/>
        <w:rPr>
          <w:i/>
        </w:rPr>
      </w:pPr>
      <w:r>
        <w:rPr>
          <w:i/>
        </w:rPr>
        <w:t>In diesem Versuch wird die Viskosität von Heptan, Paraffinöl und Petroleumbenzin untersucht, indem die Zeit gemessen wird, die die drei Flüssigkeiten benötigen, aus einer Pipette zu fließen.</w:t>
      </w:r>
      <w:r w:rsidR="00D3373E">
        <w:rPr>
          <w:i/>
        </w:rPr>
        <w:t xml:space="preserve"> </w:t>
      </w:r>
      <w:r w:rsidR="00D3373E">
        <w:rPr>
          <w:rFonts w:asciiTheme="majorHAnsi" w:hAnsiTheme="majorHAnsi"/>
          <w:i/>
          <w:color w:val="auto"/>
        </w:rPr>
        <w:t xml:space="preserve">Dass Paraffinöl und Petroleumbenzin Gemische aus unterschiedlich langen Alkanen sind, müssen die SuS als Vorwissen besitzen. </w:t>
      </w:r>
      <w:r w:rsidR="003E7804">
        <w:rPr>
          <w:rFonts w:asciiTheme="majorHAnsi" w:hAnsiTheme="majorHAnsi"/>
          <w:i/>
          <w:color w:val="auto"/>
        </w:rPr>
        <w:t>Außerdem muss</w:t>
      </w:r>
      <w:r w:rsidR="00D3373E">
        <w:rPr>
          <w:rFonts w:asciiTheme="majorHAnsi" w:hAnsiTheme="majorHAnsi"/>
          <w:i/>
          <w:color w:val="auto"/>
        </w:rPr>
        <w:t xml:space="preserve"> der Begriff der Viskosität als Maß für die Zähflüssigkeit</w:t>
      </w:r>
      <w:r w:rsidR="003E7804">
        <w:rPr>
          <w:rFonts w:asciiTheme="majorHAnsi" w:hAnsiTheme="majorHAnsi"/>
          <w:i/>
          <w:color w:val="auto"/>
        </w:rPr>
        <w:t xml:space="preserve"> bekannt sein</w:t>
      </w:r>
      <w:r w:rsidR="00D3373E">
        <w:rPr>
          <w:rFonts w:asciiTheme="majorHAnsi" w:hAnsiTheme="majorHAnsi"/>
          <w:i/>
          <w:color w:val="auto"/>
        </w:rPr>
        <w:t>.</w:t>
      </w:r>
    </w:p>
    <w:tbl>
      <w:tblPr>
        <w:tblW w:w="93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51BFF" w:rsidRPr="00964063" w14:paraId="5737D274" w14:textId="77777777" w:rsidTr="006E09C2">
        <w:tc>
          <w:tcPr>
            <w:tcW w:w="9322" w:type="dxa"/>
            <w:gridSpan w:val="9"/>
            <w:tcBorders>
              <w:bottom w:val="single" w:sz="8" w:space="0" w:color="4F81BD"/>
            </w:tcBorders>
            <w:shd w:val="clear" w:color="auto" w:fill="4F81BD"/>
            <w:vAlign w:val="center"/>
          </w:tcPr>
          <w:p w14:paraId="69A0C1CD" w14:textId="77777777" w:rsidR="00351BFF" w:rsidRPr="00964063" w:rsidRDefault="00351BFF" w:rsidP="00082599">
            <w:pPr>
              <w:spacing w:after="0"/>
              <w:contextualSpacing/>
              <w:rPr>
                <w:rFonts w:asciiTheme="majorHAnsi" w:hAnsiTheme="majorHAnsi"/>
                <w:b/>
                <w:bCs/>
                <w:color w:val="FFFFFF" w:themeColor="background1"/>
              </w:rPr>
            </w:pPr>
            <w:r w:rsidRPr="00964063">
              <w:rPr>
                <w:rFonts w:asciiTheme="majorHAnsi" w:hAnsiTheme="majorHAnsi"/>
                <w:b/>
                <w:bCs/>
                <w:color w:val="FFFFFF" w:themeColor="background1"/>
              </w:rPr>
              <w:t>Gefahrenstoffe</w:t>
            </w:r>
          </w:p>
        </w:tc>
      </w:tr>
      <w:tr w:rsidR="00351BFF" w:rsidRPr="00964063" w14:paraId="7742EECE" w14:textId="77777777" w:rsidTr="006E09C2">
        <w:trPr>
          <w:trHeight w:val="434"/>
        </w:trPr>
        <w:tc>
          <w:tcPr>
            <w:tcW w:w="3027" w:type="dxa"/>
            <w:gridSpan w:val="3"/>
            <w:tcBorders>
              <w:right w:val="nil"/>
            </w:tcBorders>
            <w:shd w:val="clear" w:color="auto" w:fill="auto"/>
            <w:vAlign w:val="center"/>
          </w:tcPr>
          <w:p w14:paraId="1C609531" w14:textId="255EE9C1" w:rsidR="00351BFF" w:rsidRPr="00964063" w:rsidRDefault="00351BFF" w:rsidP="00082599">
            <w:pPr>
              <w:spacing w:after="0" w:line="276" w:lineRule="auto"/>
              <w:contextualSpacing/>
              <w:rPr>
                <w:rFonts w:asciiTheme="majorHAnsi" w:hAnsiTheme="majorHAnsi"/>
                <w:bCs/>
                <w:sz w:val="20"/>
              </w:rPr>
            </w:pPr>
            <w:r w:rsidRPr="00964063">
              <w:rPr>
                <w:rFonts w:asciiTheme="majorHAnsi" w:hAnsiTheme="majorHAnsi"/>
                <w:color w:val="auto"/>
                <w:sz w:val="20"/>
                <w:szCs w:val="20"/>
              </w:rPr>
              <w:t>n-Heptan</w:t>
            </w:r>
          </w:p>
        </w:tc>
        <w:tc>
          <w:tcPr>
            <w:tcW w:w="3177" w:type="dxa"/>
            <w:gridSpan w:val="3"/>
            <w:tcBorders>
              <w:left w:val="nil"/>
              <w:right w:val="nil"/>
            </w:tcBorders>
            <w:shd w:val="clear" w:color="auto" w:fill="auto"/>
            <w:vAlign w:val="center"/>
          </w:tcPr>
          <w:p w14:paraId="40482F93" w14:textId="73284D2A" w:rsidR="00351BFF" w:rsidRPr="00964063" w:rsidRDefault="00351BFF" w:rsidP="00082599">
            <w:pPr>
              <w:pStyle w:val="Beschriftung"/>
              <w:spacing w:after="0"/>
              <w:contextualSpacing/>
              <w:rPr>
                <w:sz w:val="20"/>
                <w:szCs w:val="20"/>
              </w:rPr>
            </w:pPr>
            <w:r w:rsidRPr="00964063">
              <w:rPr>
                <w:sz w:val="20"/>
                <w:szCs w:val="20"/>
              </w:rPr>
              <w:t>H: 225, 304, 315, 336, 410</w:t>
            </w:r>
          </w:p>
        </w:tc>
        <w:tc>
          <w:tcPr>
            <w:tcW w:w="3118" w:type="dxa"/>
            <w:gridSpan w:val="3"/>
            <w:tcBorders>
              <w:left w:val="nil"/>
            </w:tcBorders>
            <w:shd w:val="clear" w:color="auto" w:fill="auto"/>
            <w:vAlign w:val="center"/>
          </w:tcPr>
          <w:p w14:paraId="2C55EBC7" w14:textId="7EC00043" w:rsidR="00351BFF" w:rsidRPr="00964063" w:rsidRDefault="00351BFF" w:rsidP="00082599">
            <w:pPr>
              <w:pStyle w:val="Beschriftung"/>
              <w:spacing w:after="0"/>
              <w:contextualSpacing/>
              <w:rPr>
                <w:sz w:val="20"/>
                <w:szCs w:val="20"/>
              </w:rPr>
            </w:pPr>
            <w:r w:rsidRPr="00964063">
              <w:rPr>
                <w:sz w:val="20"/>
                <w:szCs w:val="20"/>
              </w:rPr>
              <w:t xml:space="preserve">P: </w:t>
            </w:r>
            <w:r w:rsidR="006E4A94" w:rsidRPr="00964063">
              <w:rPr>
                <w:sz w:val="20"/>
                <w:szCs w:val="20"/>
              </w:rPr>
              <w:t>210, 273, 301+310, 331, 302+352, 403+235</w:t>
            </w:r>
          </w:p>
        </w:tc>
      </w:tr>
      <w:tr w:rsidR="006E4A94" w:rsidRPr="00964063" w14:paraId="72D3CA3D" w14:textId="77777777" w:rsidTr="006E09C2">
        <w:trPr>
          <w:trHeight w:val="434"/>
        </w:trPr>
        <w:tc>
          <w:tcPr>
            <w:tcW w:w="3027" w:type="dxa"/>
            <w:gridSpan w:val="3"/>
            <w:tcBorders>
              <w:right w:val="nil"/>
            </w:tcBorders>
            <w:shd w:val="clear" w:color="auto" w:fill="auto"/>
            <w:vAlign w:val="center"/>
          </w:tcPr>
          <w:p w14:paraId="23C75457" w14:textId="55F5C5A9" w:rsidR="006E4A94" w:rsidRPr="00964063" w:rsidRDefault="006E4A94" w:rsidP="00082599">
            <w:pPr>
              <w:spacing w:after="0" w:line="276" w:lineRule="auto"/>
              <w:contextualSpacing/>
              <w:rPr>
                <w:rFonts w:asciiTheme="majorHAnsi" w:hAnsiTheme="majorHAnsi"/>
                <w:color w:val="auto"/>
                <w:sz w:val="20"/>
                <w:szCs w:val="20"/>
              </w:rPr>
            </w:pPr>
            <w:r w:rsidRPr="00964063">
              <w:rPr>
                <w:rFonts w:asciiTheme="majorHAnsi" w:hAnsiTheme="majorHAnsi"/>
                <w:color w:val="auto"/>
                <w:sz w:val="20"/>
                <w:szCs w:val="20"/>
              </w:rPr>
              <w:t>Paraffinöl</w:t>
            </w:r>
          </w:p>
        </w:tc>
        <w:tc>
          <w:tcPr>
            <w:tcW w:w="3177" w:type="dxa"/>
            <w:gridSpan w:val="3"/>
            <w:tcBorders>
              <w:left w:val="nil"/>
              <w:right w:val="nil"/>
            </w:tcBorders>
            <w:shd w:val="clear" w:color="auto" w:fill="auto"/>
            <w:vAlign w:val="center"/>
          </w:tcPr>
          <w:p w14:paraId="30FB4A13" w14:textId="0E0BBCA0" w:rsidR="006E4A94" w:rsidRPr="00964063" w:rsidRDefault="006E4A94" w:rsidP="00082599">
            <w:pPr>
              <w:pStyle w:val="Beschriftung"/>
              <w:spacing w:after="0"/>
              <w:contextualSpacing/>
              <w:rPr>
                <w:sz w:val="20"/>
                <w:szCs w:val="20"/>
              </w:rPr>
            </w:pPr>
            <w:r w:rsidRPr="00964063">
              <w:rPr>
                <w:sz w:val="20"/>
                <w:szCs w:val="20"/>
              </w:rPr>
              <w:t>H: 319</w:t>
            </w:r>
          </w:p>
        </w:tc>
        <w:tc>
          <w:tcPr>
            <w:tcW w:w="3118" w:type="dxa"/>
            <w:gridSpan w:val="3"/>
            <w:tcBorders>
              <w:left w:val="nil"/>
            </w:tcBorders>
            <w:shd w:val="clear" w:color="auto" w:fill="auto"/>
            <w:vAlign w:val="center"/>
          </w:tcPr>
          <w:p w14:paraId="335584C8" w14:textId="55843E73" w:rsidR="006E4A94" w:rsidRPr="00964063" w:rsidRDefault="006E4A94" w:rsidP="00082599">
            <w:pPr>
              <w:pStyle w:val="Beschriftung"/>
              <w:spacing w:after="0"/>
              <w:contextualSpacing/>
              <w:rPr>
                <w:sz w:val="20"/>
                <w:szCs w:val="20"/>
              </w:rPr>
            </w:pPr>
            <w:r w:rsidRPr="00964063">
              <w:rPr>
                <w:sz w:val="20"/>
                <w:szCs w:val="20"/>
              </w:rPr>
              <w:t>P: 280, 264,205+352+338, 337+313</w:t>
            </w:r>
          </w:p>
        </w:tc>
      </w:tr>
      <w:tr w:rsidR="00DD162F" w:rsidRPr="00964063" w14:paraId="42ADB7C8" w14:textId="77777777" w:rsidTr="006E09C2">
        <w:trPr>
          <w:trHeight w:val="434"/>
        </w:trPr>
        <w:tc>
          <w:tcPr>
            <w:tcW w:w="3027" w:type="dxa"/>
            <w:gridSpan w:val="3"/>
            <w:tcBorders>
              <w:right w:val="nil"/>
            </w:tcBorders>
            <w:shd w:val="clear" w:color="auto" w:fill="auto"/>
            <w:vAlign w:val="center"/>
          </w:tcPr>
          <w:p w14:paraId="49B1358A" w14:textId="28BC661D" w:rsidR="00DD162F" w:rsidRPr="00964063" w:rsidRDefault="00DD162F" w:rsidP="00082599">
            <w:pPr>
              <w:spacing w:after="0" w:line="276" w:lineRule="auto"/>
              <w:contextualSpacing/>
              <w:rPr>
                <w:rFonts w:asciiTheme="majorHAnsi" w:hAnsiTheme="majorHAnsi"/>
                <w:color w:val="auto"/>
                <w:sz w:val="20"/>
                <w:szCs w:val="20"/>
              </w:rPr>
            </w:pPr>
            <w:r w:rsidRPr="00964063">
              <w:rPr>
                <w:rFonts w:asciiTheme="majorHAnsi" w:hAnsiTheme="majorHAnsi"/>
                <w:color w:val="auto"/>
                <w:sz w:val="20"/>
                <w:szCs w:val="20"/>
              </w:rPr>
              <w:t>Petroleumbenzin</w:t>
            </w:r>
          </w:p>
        </w:tc>
        <w:tc>
          <w:tcPr>
            <w:tcW w:w="3177" w:type="dxa"/>
            <w:gridSpan w:val="3"/>
            <w:tcBorders>
              <w:left w:val="nil"/>
              <w:right w:val="nil"/>
            </w:tcBorders>
            <w:shd w:val="clear" w:color="auto" w:fill="auto"/>
            <w:vAlign w:val="center"/>
          </w:tcPr>
          <w:p w14:paraId="2E5FDEA1" w14:textId="5EA63C2D" w:rsidR="00DD162F" w:rsidRPr="00964063" w:rsidRDefault="00DD162F" w:rsidP="00082599">
            <w:pPr>
              <w:pStyle w:val="Beschriftung"/>
              <w:spacing w:after="0"/>
              <w:contextualSpacing/>
              <w:rPr>
                <w:sz w:val="20"/>
                <w:szCs w:val="20"/>
              </w:rPr>
            </w:pPr>
            <w:r w:rsidRPr="00964063">
              <w:rPr>
                <w:sz w:val="20"/>
                <w:szCs w:val="20"/>
              </w:rPr>
              <w:t>H: 226, 304</w:t>
            </w:r>
          </w:p>
        </w:tc>
        <w:tc>
          <w:tcPr>
            <w:tcW w:w="3118" w:type="dxa"/>
            <w:gridSpan w:val="3"/>
            <w:tcBorders>
              <w:left w:val="nil"/>
            </w:tcBorders>
            <w:shd w:val="clear" w:color="auto" w:fill="auto"/>
            <w:vAlign w:val="center"/>
          </w:tcPr>
          <w:p w14:paraId="2EEC84C1" w14:textId="2A5F7BCA" w:rsidR="00DD162F" w:rsidRPr="00964063" w:rsidRDefault="00DD162F" w:rsidP="00082599">
            <w:pPr>
              <w:pStyle w:val="Beschriftung"/>
              <w:spacing w:after="0"/>
              <w:contextualSpacing/>
              <w:rPr>
                <w:sz w:val="20"/>
                <w:szCs w:val="20"/>
              </w:rPr>
            </w:pPr>
            <w:r w:rsidRPr="00964063">
              <w:rPr>
                <w:sz w:val="20"/>
                <w:szCs w:val="20"/>
              </w:rPr>
              <w:t>P: 210, 201+340, 331</w:t>
            </w:r>
          </w:p>
        </w:tc>
      </w:tr>
      <w:tr w:rsidR="00DD162F" w:rsidRPr="00964063" w14:paraId="29C24221" w14:textId="77777777" w:rsidTr="006E09C2">
        <w:tc>
          <w:tcPr>
            <w:tcW w:w="1009" w:type="dxa"/>
            <w:shd w:val="clear" w:color="auto" w:fill="auto"/>
            <w:vAlign w:val="center"/>
          </w:tcPr>
          <w:p w14:paraId="5DD059E8" w14:textId="77777777" w:rsidR="00DD162F" w:rsidRPr="00964063" w:rsidRDefault="00DD162F" w:rsidP="00082599">
            <w:pPr>
              <w:spacing w:after="0"/>
              <w:contextualSpacing/>
              <w:rPr>
                <w:rFonts w:asciiTheme="majorHAnsi" w:hAnsiTheme="majorHAnsi"/>
                <w:b/>
                <w:bCs/>
              </w:rPr>
            </w:pPr>
            <w:r w:rsidRPr="00964063">
              <w:rPr>
                <w:rFonts w:asciiTheme="majorHAnsi" w:hAnsiTheme="majorHAnsi"/>
                <w:b/>
                <w:bCs/>
                <w:noProof/>
                <w:lang w:eastAsia="de-DE"/>
              </w:rPr>
              <w:drawing>
                <wp:inline distT="0" distB="0" distL="0" distR="0" wp14:anchorId="1C6FBD96" wp14:editId="7A456200">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shd w:val="clear" w:color="auto" w:fill="auto"/>
            <w:vAlign w:val="center"/>
          </w:tcPr>
          <w:p w14:paraId="1D1609E7" w14:textId="77777777" w:rsidR="00DD162F" w:rsidRPr="00964063" w:rsidRDefault="00DD162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098EE45C" wp14:editId="49DB4270">
                  <wp:extent cx="540000" cy="540000"/>
                  <wp:effectExtent l="0" t="0" r="0" b="0"/>
                  <wp:docPr id="30" name="Grafik 30"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shd w:val="clear" w:color="auto" w:fill="auto"/>
            <w:vAlign w:val="center"/>
          </w:tcPr>
          <w:p w14:paraId="7186969E" w14:textId="77777777" w:rsidR="00DD162F" w:rsidRPr="00964063" w:rsidRDefault="00DD162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7B90922F" wp14:editId="669952B5">
                  <wp:extent cx="540000" cy="540000"/>
                  <wp:effectExtent l="0" t="0" r="0" b="0"/>
                  <wp:docPr id="31" name="Grafik 31"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shd w:val="clear" w:color="auto" w:fill="auto"/>
            <w:vAlign w:val="center"/>
          </w:tcPr>
          <w:p w14:paraId="534D11F9" w14:textId="77777777" w:rsidR="00DD162F" w:rsidRPr="00964063" w:rsidRDefault="00DD162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17B308F6" wp14:editId="313753D1">
                  <wp:extent cx="540000" cy="540000"/>
                  <wp:effectExtent l="0" t="0" r="0" b="0"/>
                  <wp:docPr id="32" name="Grafik 32"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shd w:val="clear" w:color="auto" w:fill="auto"/>
            <w:vAlign w:val="center"/>
          </w:tcPr>
          <w:p w14:paraId="4EB770EC" w14:textId="77777777" w:rsidR="00DD162F" w:rsidRPr="00964063" w:rsidRDefault="00DD162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1A0D30DD" wp14:editId="05CC5D2D">
                  <wp:extent cx="540000" cy="540000"/>
                  <wp:effectExtent l="0" t="0" r="0" b="0"/>
                  <wp:docPr id="33" name="Grafik 33"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shd w:val="clear" w:color="auto" w:fill="auto"/>
            <w:vAlign w:val="center"/>
          </w:tcPr>
          <w:p w14:paraId="6E73E40D" w14:textId="77777777" w:rsidR="00DD162F" w:rsidRPr="00964063" w:rsidRDefault="00DD162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4C5FBC51" wp14:editId="78A68D35">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shd w:val="clear" w:color="auto" w:fill="auto"/>
            <w:vAlign w:val="center"/>
          </w:tcPr>
          <w:p w14:paraId="6F00AA26" w14:textId="77777777" w:rsidR="00DD162F" w:rsidRPr="00964063" w:rsidRDefault="00DD162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12508023" wp14:editId="1CF780D3">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shd w:val="clear" w:color="auto" w:fill="auto"/>
            <w:vAlign w:val="center"/>
          </w:tcPr>
          <w:p w14:paraId="078C7582" w14:textId="77777777" w:rsidR="00DD162F" w:rsidRPr="00964063" w:rsidRDefault="00DD162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6A115548" wp14:editId="360197E1">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shd w:val="clear" w:color="auto" w:fill="auto"/>
            <w:vAlign w:val="center"/>
          </w:tcPr>
          <w:p w14:paraId="3284BFE3" w14:textId="77777777" w:rsidR="00DD162F" w:rsidRPr="00964063" w:rsidRDefault="00DD162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762C5BB7" wp14:editId="6E6F1E9F">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23FFF8D3" w14:textId="77777777" w:rsidR="00351BFF" w:rsidRPr="00964063" w:rsidRDefault="00351BFF" w:rsidP="00082599">
      <w:pPr>
        <w:spacing w:after="0"/>
        <w:rPr>
          <w:i/>
        </w:rPr>
      </w:pPr>
    </w:p>
    <w:p w14:paraId="0AC0605D" w14:textId="50741FFF" w:rsidR="00466CD8" w:rsidRPr="00964063" w:rsidRDefault="00466CD8" w:rsidP="00082599">
      <w:pPr>
        <w:spacing w:after="0"/>
        <w:rPr>
          <w:b/>
        </w:rPr>
      </w:pPr>
      <w:r w:rsidRPr="00964063">
        <w:rPr>
          <w:b/>
        </w:rPr>
        <w:t>Materialien</w:t>
      </w:r>
    </w:p>
    <w:p w14:paraId="11FC513B" w14:textId="0FCF352F" w:rsidR="00466CD8" w:rsidRPr="00964063" w:rsidRDefault="00217013" w:rsidP="00082599">
      <w:pPr>
        <w:spacing w:after="0"/>
      </w:pPr>
      <w:r>
        <w:t>10mL</w:t>
      </w:r>
      <w:r w:rsidR="00351BFF" w:rsidRPr="00964063">
        <w:t xml:space="preserve"> Pipette, S</w:t>
      </w:r>
      <w:r>
        <w:t>toppuhr, Becherglas, Peleusball</w:t>
      </w:r>
    </w:p>
    <w:p w14:paraId="78C1041F" w14:textId="65978834" w:rsidR="00351BFF" w:rsidRPr="00964063" w:rsidRDefault="00EF1FAA" w:rsidP="00082599">
      <w:pPr>
        <w:spacing w:after="0"/>
      </w:pPr>
      <w:r>
        <w:rPr>
          <w:noProof/>
        </w:rPr>
        <w:drawing>
          <wp:anchor distT="0" distB="0" distL="114300" distR="114300" simplePos="0" relativeHeight="251796480" behindDoc="0" locked="0" layoutInCell="1" allowOverlap="1" wp14:anchorId="2805D08E" wp14:editId="34F58869">
            <wp:simplePos x="0" y="0"/>
            <wp:positionH relativeFrom="column">
              <wp:posOffset>3663315</wp:posOffset>
            </wp:positionH>
            <wp:positionV relativeFrom="paragraph">
              <wp:posOffset>180340</wp:posOffset>
            </wp:positionV>
            <wp:extent cx="2882900" cy="1553845"/>
            <wp:effectExtent l="0" t="2223" r="0" b="0"/>
            <wp:wrapSquare wrapText="bothSides"/>
            <wp:docPr id="9" name="Grafik 9" descr="C:\Users\ACER\AppData\Local\Microsoft\Windows\INetCache\Content.Word\DSC_3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Microsoft\Windows\INetCache\Content.Word\DSC_3372.jpg"/>
                    <pic:cNvPicPr>
                      <a:picLocks noChangeAspect="1" noChangeArrowheads="1"/>
                    </pic:cNvPicPr>
                  </pic:nvPicPr>
                  <pic:blipFill rotWithShape="1">
                    <a:blip r:embed="rId34" cstate="screen">
                      <a:extLst>
                        <a:ext uri="{28A0092B-C50C-407E-A947-70E740481C1C}">
                          <a14:useLocalDpi xmlns:a14="http://schemas.microsoft.com/office/drawing/2010/main"/>
                        </a:ext>
                      </a:extLst>
                    </a:blip>
                    <a:srcRect/>
                    <a:stretch/>
                  </pic:blipFill>
                  <pic:spPr bwMode="auto">
                    <a:xfrm rot="5400000">
                      <a:off x="0" y="0"/>
                      <a:ext cx="2882900" cy="1553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582731" w14:textId="14AAAAC8" w:rsidR="00351BFF" w:rsidRPr="00964063" w:rsidRDefault="00351BFF" w:rsidP="00082599">
      <w:pPr>
        <w:spacing w:after="0"/>
        <w:rPr>
          <w:b/>
        </w:rPr>
      </w:pPr>
      <w:r w:rsidRPr="00964063">
        <w:rPr>
          <w:b/>
        </w:rPr>
        <w:t>Chemikalien</w:t>
      </w:r>
    </w:p>
    <w:p w14:paraId="62582710" w14:textId="47E338C1" w:rsidR="00351BFF" w:rsidRPr="00964063" w:rsidRDefault="00351BFF" w:rsidP="00082599">
      <w:pPr>
        <w:spacing w:after="0"/>
      </w:pPr>
      <w:r w:rsidRPr="00964063">
        <w:t>n-Heptan, Paraffinöl,</w:t>
      </w:r>
      <w:r w:rsidR="00D208A7" w:rsidRPr="00964063">
        <w:t xml:space="preserve"> Petroleumbenzin</w:t>
      </w:r>
    </w:p>
    <w:p w14:paraId="73053075" w14:textId="78E36886" w:rsidR="00D208A7" w:rsidRPr="00964063" w:rsidRDefault="00D208A7" w:rsidP="00082599">
      <w:pPr>
        <w:spacing w:after="0"/>
      </w:pPr>
    </w:p>
    <w:p w14:paraId="0401A20A" w14:textId="7C9E0474" w:rsidR="00351BFF" w:rsidRPr="00964063" w:rsidRDefault="00351BFF" w:rsidP="00082599">
      <w:pPr>
        <w:spacing w:after="0"/>
        <w:rPr>
          <w:b/>
        </w:rPr>
      </w:pPr>
      <w:r w:rsidRPr="00964063">
        <w:rPr>
          <w:b/>
        </w:rPr>
        <w:t>Durchführung</w:t>
      </w:r>
    </w:p>
    <w:p w14:paraId="7D4AA76C" w14:textId="335245E6" w:rsidR="00524F2B" w:rsidRPr="00964063" w:rsidRDefault="00217013" w:rsidP="00082599">
      <w:pPr>
        <w:spacing w:after="0"/>
      </w:pPr>
      <w:r>
        <w:t>In drei Reagenzgläser wird Heptan, Paraffinöl und Petroleumbenzin gegeben. Mit einer Pipette</w:t>
      </w:r>
      <w:r w:rsidR="00524F2B" w:rsidRPr="00964063">
        <w:t xml:space="preserve"> </w:t>
      </w:r>
      <w:r>
        <w:t xml:space="preserve">werden </w:t>
      </w:r>
      <w:r w:rsidR="00524F2B" w:rsidRPr="00964063">
        <w:t xml:space="preserve">10 mL </w:t>
      </w:r>
      <w:r>
        <w:t>aufgezogen</w:t>
      </w:r>
      <w:r w:rsidR="00524F2B" w:rsidRPr="00964063">
        <w:t>,</w:t>
      </w:r>
      <w:r>
        <w:t xml:space="preserve"> der</w:t>
      </w:r>
      <w:r w:rsidR="00524F2B" w:rsidRPr="00964063">
        <w:t xml:space="preserve"> Peleusball </w:t>
      </w:r>
      <w:r>
        <w:t>wird entfernt und die</w:t>
      </w:r>
      <w:r w:rsidR="00524F2B" w:rsidRPr="00964063">
        <w:t xml:space="preserve"> Zeit bis zu Entleerung </w:t>
      </w:r>
      <w:r>
        <w:t>wird gestoppt.</w:t>
      </w:r>
    </w:p>
    <w:p w14:paraId="3620C71D" w14:textId="2C15505C" w:rsidR="00351BFF" w:rsidRPr="00964063" w:rsidRDefault="00351BFF" w:rsidP="00082599">
      <w:pPr>
        <w:spacing w:after="0"/>
      </w:pPr>
    </w:p>
    <w:p w14:paraId="6DE39CDD" w14:textId="7C8C2326" w:rsidR="00351BFF" w:rsidRPr="00964063" w:rsidRDefault="00351BFF" w:rsidP="00082599">
      <w:pPr>
        <w:spacing w:after="0"/>
        <w:rPr>
          <w:b/>
        </w:rPr>
      </w:pPr>
      <w:r w:rsidRPr="00964063">
        <w:rPr>
          <w:b/>
        </w:rPr>
        <w:t>Beobachtung</w:t>
      </w:r>
    </w:p>
    <w:p w14:paraId="41400C4D" w14:textId="472DE127" w:rsidR="00524F2B" w:rsidRPr="00F36335" w:rsidRDefault="00EF1FAA" w:rsidP="00082599">
      <w:pPr>
        <w:spacing w:after="0"/>
      </w:pPr>
      <w:r>
        <w:rPr>
          <w:noProof/>
        </w:rPr>
        <mc:AlternateContent>
          <mc:Choice Requires="wps">
            <w:drawing>
              <wp:anchor distT="0" distB="0" distL="114300" distR="114300" simplePos="0" relativeHeight="251798528" behindDoc="0" locked="0" layoutInCell="1" allowOverlap="1" wp14:anchorId="668C4280" wp14:editId="5AABD05A">
                <wp:simplePos x="0" y="0"/>
                <wp:positionH relativeFrom="column">
                  <wp:posOffset>4328160</wp:posOffset>
                </wp:positionH>
                <wp:positionV relativeFrom="paragraph">
                  <wp:posOffset>8890</wp:posOffset>
                </wp:positionV>
                <wp:extent cx="1553845" cy="635"/>
                <wp:effectExtent l="0" t="0" r="0" b="0"/>
                <wp:wrapSquare wrapText="bothSides"/>
                <wp:docPr id="11" name="Textfeld 11"/>
                <wp:cNvGraphicFramePr/>
                <a:graphic xmlns:a="http://schemas.openxmlformats.org/drawingml/2006/main">
                  <a:graphicData uri="http://schemas.microsoft.com/office/word/2010/wordprocessingShape">
                    <wps:wsp>
                      <wps:cNvSpPr txBox="1"/>
                      <wps:spPr>
                        <a:xfrm>
                          <a:off x="0" y="0"/>
                          <a:ext cx="1553845" cy="635"/>
                        </a:xfrm>
                        <a:prstGeom prst="rect">
                          <a:avLst/>
                        </a:prstGeom>
                        <a:solidFill>
                          <a:prstClr val="white"/>
                        </a:solidFill>
                        <a:ln>
                          <a:noFill/>
                        </a:ln>
                      </wps:spPr>
                      <wps:txbx>
                        <w:txbxContent>
                          <w:p w14:paraId="3B86EAB4" w14:textId="43612A4A" w:rsidR="004808B2" w:rsidRPr="00220FD5" w:rsidRDefault="004808B2" w:rsidP="005F54A6">
                            <w:pPr>
                              <w:pStyle w:val="Beschriftung"/>
                              <w:rPr>
                                <w:noProof/>
                                <w:color w:val="1D1B11" w:themeColor="background2" w:themeShade="1A"/>
                              </w:rPr>
                            </w:pPr>
                            <w:r>
                              <w:t xml:space="preserve">Abbildung </w:t>
                            </w:r>
                            <w:fldSimple w:instr=" SEQ Abbildung \* ARABIC ">
                              <w:r w:rsidR="008F6759">
                                <w:rPr>
                                  <w:noProof/>
                                </w:rPr>
                                <w:t>4</w:t>
                              </w:r>
                            </w:fldSimple>
                            <w:r>
                              <w:t>: Versuchsaufbau: von links: Heptan, Petroleumbenzin, Paraffinöl.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8C4280" id="Textfeld 11" o:spid="_x0000_s1029" type="#_x0000_t202" style="position:absolute;left:0;text-align:left;margin-left:340.8pt;margin-top:.7pt;width:122.35pt;height:.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" stroked="f">
                <v:textbox style="mso-fit-shape-to-text:t" inset="0,0,0,0">
                  <w:txbxContent>
                    <w:p w14:paraId="3B86EAB4" w14:textId="43612A4A" w:rsidR="004808B2" w:rsidRPr="00220FD5" w:rsidRDefault="004808B2" w:rsidP="005F54A6">
                      <w:pPr>
                        <w:pStyle w:val="Beschriftung"/>
                        <w:rPr>
                          <w:noProof/>
                          <w:color w:val="1D1B11" w:themeColor="background2" w:themeShade="1A"/>
                        </w:rPr>
                      </w:pPr>
                      <w:r>
                        <w:t xml:space="preserve">Abbildung </w:t>
                      </w:r>
                      <w:fldSimple w:instr=" SEQ Abbildung \* ARABIC ">
                        <w:r w:rsidR="008F6759">
                          <w:rPr>
                            <w:noProof/>
                          </w:rPr>
                          <w:t>4</w:t>
                        </w:r>
                      </w:fldSimple>
                      <w:r>
                        <w:t>: Versuchsaufbau: von links: Heptan, Petroleumbenzin, Paraffinöl.</w:t>
                      </w:r>
                    </w:p>
                  </w:txbxContent>
                </v:textbox>
                <w10:wrap type="square"/>
              </v:shape>
            </w:pict>
          </mc:Fallback>
        </mc:AlternateContent>
      </w:r>
      <w:r w:rsidR="00F36335" w:rsidRPr="00F36335">
        <w:t>Es dauert 7 Sekunde</w:t>
      </w:r>
      <w:r w:rsidR="00F36335">
        <w:t>n</w:t>
      </w:r>
      <w:r w:rsidR="00F36335" w:rsidRPr="00F36335">
        <w:t>, bis Heptan</w:t>
      </w:r>
      <w:r w:rsidR="00F36335">
        <w:t xml:space="preserve"> aus der Pipette gelaufen ist. </w:t>
      </w:r>
      <w:r w:rsidR="00524F2B" w:rsidRPr="00F36335">
        <w:t xml:space="preserve">Petroleumbenzin </w:t>
      </w:r>
      <w:r w:rsidR="00F36335">
        <w:t xml:space="preserve">benötigt </w:t>
      </w:r>
      <w:r w:rsidR="00032BF2">
        <w:t>9 Sekunden</w:t>
      </w:r>
      <w:r w:rsidR="00F36335">
        <w:t xml:space="preserve"> und</w:t>
      </w:r>
      <w:r w:rsidR="00032BF2">
        <w:t xml:space="preserve"> Paraffinöl 212 Sekunden.</w:t>
      </w:r>
    </w:p>
    <w:p w14:paraId="5D78A4FF" w14:textId="710C1E8E" w:rsidR="00524F2B" w:rsidRPr="00F36335" w:rsidRDefault="00524F2B" w:rsidP="00082599">
      <w:pPr>
        <w:spacing w:after="0"/>
      </w:pPr>
    </w:p>
    <w:p w14:paraId="714DA694" w14:textId="4F096186" w:rsidR="00351BFF" w:rsidRDefault="00351BFF" w:rsidP="00082599">
      <w:pPr>
        <w:spacing w:after="0"/>
        <w:rPr>
          <w:b/>
        </w:rPr>
      </w:pPr>
      <w:r w:rsidRPr="00964063">
        <w:rPr>
          <w:b/>
        </w:rPr>
        <w:t>Deutung</w:t>
      </w:r>
    </w:p>
    <w:p w14:paraId="06AD2417" w14:textId="6BDAE378" w:rsidR="00EF1FAA" w:rsidRPr="001F1D5D" w:rsidRDefault="00EF1FAA" w:rsidP="00EF1FAA">
      <w:pPr>
        <w:tabs>
          <w:tab w:val="left" w:pos="1701"/>
        </w:tabs>
        <w:spacing w:after="0"/>
        <w:contextualSpacing/>
        <w:rPr>
          <w:rFonts w:asciiTheme="majorHAnsi" w:eastAsiaTheme="minorEastAsia" w:hAnsiTheme="majorHAnsi"/>
        </w:rPr>
      </w:pPr>
      <w:r>
        <w:rPr>
          <w:rFonts w:asciiTheme="majorHAnsi" w:eastAsiaTheme="minorEastAsia" w:hAnsiTheme="majorHAnsi"/>
        </w:rPr>
        <w:t xml:space="preserve">Es lässt sich eine Abhängigkeit der Viskosität von der Kettenlänge feststellen. </w:t>
      </w:r>
      <w:r w:rsidR="00DC022F">
        <w:rPr>
          <w:rFonts w:asciiTheme="majorHAnsi" w:eastAsiaTheme="minorEastAsia" w:hAnsiTheme="majorHAnsi"/>
        </w:rPr>
        <w:t xml:space="preserve">Die Viskosität ist ein Maß für die Zähflüssigkeit. </w:t>
      </w:r>
      <w:r>
        <w:rPr>
          <w:rFonts w:asciiTheme="majorHAnsi" w:eastAsiaTheme="minorEastAsia" w:hAnsiTheme="majorHAnsi"/>
        </w:rPr>
        <w:t xml:space="preserve">Heptan hat mit sieben Kohlenstoffatomen die kürzeste Kette, Petroleumbenzin besteht aus einem Gemisch von Alkanen mit einer Kettenlänge von 8-12 Kohlenstoffatome und Paraffinöl aus Alkanen mit einer Kettelänge von 14-30 Kohlenstoffatome. Je nach Länge der Kette unterscheidet sich die Viskosität, da sich mit steigender Kettenlänge stärkere van-der-Waals-Kräfte ausbilden, weil die längere Kette </w:t>
      </w:r>
      <w:r w:rsidR="00EB6154">
        <w:rPr>
          <w:rFonts w:asciiTheme="majorHAnsi" w:eastAsiaTheme="minorEastAsia" w:hAnsiTheme="majorHAnsi"/>
        </w:rPr>
        <w:t xml:space="preserve">eine größere Kontaktfläche als eine kleine </w:t>
      </w:r>
      <w:r w:rsidR="00EB6154">
        <w:rPr>
          <w:rFonts w:asciiTheme="majorHAnsi" w:eastAsiaTheme="minorEastAsia" w:hAnsiTheme="majorHAnsi"/>
        </w:rPr>
        <w:lastRenderedPageBreak/>
        <w:t>Kette hat</w:t>
      </w:r>
      <w:r>
        <w:rPr>
          <w:rFonts w:asciiTheme="majorHAnsi" w:eastAsiaTheme="minorEastAsia" w:hAnsiTheme="majorHAnsi"/>
        </w:rPr>
        <w:t xml:space="preserve">. Aus diesem Grund </w:t>
      </w:r>
      <w:r w:rsidR="0036666A">
        <w:rPr>
          <w:rFonts w:asciiTheme="majorHAnsi" w:eastAsiaTheme="minorEastAsia" w:hAnsiTheme="majorHAnsi"/>
        </w:rPr>
        <w:t xml:space="preserve">sind die Ketten stärker miteinander verbunden, sodass </w:t>
      </w:r>
      <w:r>
        <w:rPr>
          <w:rFonts w:asciiTheme="majorHAnsi" w:eastAsiaTheme="minorEastAsia" w:hAnsiTheme="majorHAnsi"/>
        </w:rPr>
        <w:t xml:space="preserve">Alkane mit einer </w:t>
      </w:r>
      <w:r w:rsidR="00263A84">
        <w:rPr>
          <w:rFonts w:asciiTheme="majorHAnsi" w:eastAsiaTheme="minorEastAsia" w:hAnsiTheme="majorHAnsi"/>
        </w:rPr>
        <w:t>längeren</w:t>
      </w:r>
      <w:r>
        <w:rPr>
          <w:rFonts w:asciiTheme="majorHAnsi" w:eastAsiaTheme="minorEastAsia" w:hAnsiTheme="majorHAnsi"/>
        </w:rPr>
        <w:t xml:space="preserve"> Kettenlänge </w:t>
      </w:r>
      <w:r w:rsidR="000954D6">
        <w:rPr>
          <w:rFonts w:asciiTheme="majorHAnsi" w:eastAsiaTheme="minorEastAsia" w:hAnsiTheme="majorHAnsi"/>
        </w:rPr>
        <w:t>viskoser</w:t>
      </w:r>
      <w:r w:rsidR="0036666A">
        <w:rPr>
          <w:rFonts w:asciiTheme="majorHAnsi" w:eastAsiaTheme="minorEastAsia" w:hAnsiTheme="majorHAnsi"/>
        </w:rPr>
        <w:t xml:space="preserve"> sind</w:t>
      </w:r>
      <w:r w:rsidR="000954D6">
        <w:rPr>
          <w:rFonts w:asciiTheme="majorHAnsi" w:eastAsiaTheme="minorEastAsia" w:hAnsiTheme="majorHAnsi"/>
        </w:rPr>
        <w:t>.</w:t>
      </w:r>
      <w:r>
        <w:rPr>
          <w:rFonts w:asciiTheme="majorHAnsi" w:eastAsiaTheme="minorEastAsia" w:hAnsiTheme="majorHAnsi"/>
        </w:rPr>
        <w:t xml:space="preserve"> Die van-der-Waals-Kräfte, die erst in der Oberstufe thematisiert werden, können didaktisch reduziert werden, indem sie als temporäre Ladung, die infolge von Zusammenstößen entsteht, erklärt werden.</w:t>
      </w:r>
    </w:p>
    <w:p w14:paraId="374CCDDE" w14:textId="15142AC1" w:rsidR="00351BFF" w:rsidRPr="00964063" w:rsidRDefault="00351BFF" w:rsidP="00082599">
      <w:pPr>
        <w:spacing w:after="0"/>
      </w:pPr>
    </w:p>
    <w:p w14:paraId="7DA14880" w14:textId="21B9C7FB" w:rsidR="00351BFF" w:rsidRPr="00964063" w:rsidRDefault="00351BFF" w:rsidP="00082599">
      <w:pPr>
        <w:spacing w:after="0"/>
        <w:rPr>
          <w:b/>
        </w:rPr>
      </w:pPr>
      <w:r w:rsidRPr="00964063">
        <w:rPr>
          <w:b/>
        </w:rPr>
        <w:t>Literatur</w:t>
      </w:r>
    </w:p>
    <w:p w14:paraId="6E844F19" w14:textId="3D345139" w:rsidR="00351BFF" w:rsidRPr="00964063" w:rsidRDefault="00351BFF" w:rsidP="00082599">
      <w:pPr>
        <w:spacing w:after="0"/>
      </w:pPr>
      <w:r w:rsidRPr="00964063">
        <w:t>[1] E. Irmer et al., elemente chemie 7-10, Ernst Klett 2010, S. 251.</w:t>
      </w:r>
    </w:p>
    <w:p w14:paraId="66947273" w14:textId="7ABC9BBC" w:rsidR="00351BFF" w:rsidRPr="00964063" w:rsidRDefault="00351BFF" w:rsidP="00082599">
      <w:pPr>
        <w:spacing w:after="0"/>
        <w:rPr>
          <w:b/>
        </w:rPr>
      </w:pPr>
    </w:p>
    <w:p w14:paraId="30AF7B80" w14:textId="2C60688F" w:rsidR="00351BFF" w:rsidRPr="00964063" w:rsidRDefault="00351BFF" w:rsidP="00082599">
      <w:pPr>
        <w:spacing w:after="0"/>
        <w:rPr>
          <w:b/>
        </w:rPr>
      </w:pPr>
      <w:r w:rsidRPr="00964063">
        <w:rPr>
          <w:b/>
        </w:rPr>
        <w:t>Unterrichtsanschlüsse</w:t>
      </w:r>
    </w:p>
    <w:p w14:paraId="0997F9D7" w14:textId="1219491E" w:rsidR="00351BFF" w:rsidRPr="00635D33" w:rsidRDefault="00635D33" w:rsidP="00082599">
      <w:pPr>
        <w:spacing w:after="0"/>
      </w:pPr>
      <w:r>
        <w:t>Dieser Versuch kann auch in der Oberstufe beim Thema van-der-Waals-Kräfte verwendet werden. Außerdem können weitere Alkane oder auch Alkohole untersucht werden.</w:t>
      </w:r>
      <w:r w:rsidR="005E2227">
        <w:t xml:space="preserve"> Dieser Versuch kann zur Erarbeitung der Viskosität von Alkanen oder zur Übung, wenn beispielsweise Alkohole untersucht werden, eingesetzt werden.</w:t>
      </w:r>
    </w:p>
    <w:p w14:paraId="2EF0AC44" w14:textId="77777777" w:rsidR="00635D33" w:rsidRPr="00964063" w:rsidRDefault="00635D33" w:rsidP="00082599">
      <w:pPr>
        <w:spacing w:after="0"/>
        <w:rPr>
          <w:b/>
        </w:rPr>
      </w:pPr>
    </w:p>
    <w:p w14:paraId="49FC5528" w14:textId="585E8591" w:rsidR="00CC307A" w:rsidRPr="00964063" w:rsidRDefault="00CC307A" w:rsidP="00082599">
      <w:pPr>
        <w:pStyle w:val="berschrift2"/>
        <w:spacing w:after="0"/>
        <w:contextualSpacing/>
        <w:rPr>
          <w:color w:val="auto"/>
        </w:rPr>
      </w:pPr>
      <w:bookmarkStart w:id="14" w:name="_Toc489547467"/>
      <w:bookmarkEnd w:id="13"/>
      <w:r w:rsidRPr="00964063">
        <w:rPr>
          <w:color w:val="auto"/>
        </w:rPr>
        <w:t>V</w:t>
      </w:r>
      <w:r w:rsidR="004F14F6">
        <w:rPr>
          <w:color w:val="auto"/>
        </w:rPr>
        <w:t>4</w:t>
      </w:r>
      <w:r w:rsidRPr="00964063">
        <w:rPr>
          <w:color w:val="auto"/>
        </w:rPr>
        <w:t xml:space="preserve"> – </w:t>
      </w:r>
      <w:r w:rsidR="00D21D1E" w:rsidRPr="00964063">
        <w:rPr>
          <w:color w:val="auto"/>
        </w:rPr>
        <w:t>Bestimmung der molaren Masse von Ethanol</w:t>
      </w:r>
      <w:bookmarkEnd w:id="14"/>
    </w:p>
    <w:p w14:paraId="7013D890" w14:textId="385BCE5E" w:rsidR="005669B2" w:rsidRPr="00217013" w:rsidRDefault="00217013" w:rsidP="008D270D">
      <w:pPr>
        <w:tabs>
          <w:tab w:val="left" w:pos="1701"/>
        </w:tabs>
        <w:spacing w:after="0"/>
        <w:contextualSpacing/>
        <w:rPr>
          <w:rFonts w:asciiTheme="majorHAnsi" w:hAnsiTheme="majorHAnsi"/>
          <w:i/>
          <w:color w:val="auto"/>
        </w:rPr>
      </w:pPr>
      <w:r>
        <w:rPr>
          <w:rFonts w:asciiTheme="majorHAnsi" w:hAnsiTheme="majorHAnsi"/>
          <w:i/>
          <w:color w:val="auto"/>
        </w:rPr>
        <w:t>In diesem Versuch soll die molare Masse von Ethanol</w:t>
      </w:r>
      <w:r w:rsidR="008F27FA">
        <w:rPr>
          <w:rFonts w:asciiTheme="majorHAnsi" w:hAnsiTheme="majorHAnsi"/>
          <w:i/>
          <w:color w:val="auto"/>
        </w:rPr>
        <w:t xml:space="preserve"> bestimmt werden.</w:t>
      </w:r>
      <w:r w:rsidR="008D270D">
        <w:rPr>
          <w:rFonts w:asciiTheme="majorHAnsi" w:hAnsiTheme="majorHAnsi"/>
          <w:i/>
          <w:color w:val="auto"/>
        </w:rPr>
        <w:t xml:space="preserve"> Als Vorwissen benöti</w:t>
      </w:r>
      <w:r w:rsidR="00D3373E">
        <w:rPr>
          <w:rFonts w:asciiTheme="majorHAnsi" w:hAnsiTheme="majorHAnsi"/>
          <w:i/>
          <w:color w:val="auto"/>
        </w:rPr>
        <w:t xml:space="preserve">gen die SuS Kenntnisse über den Begriff der </w:t>
      </w:r>
      <w:r w:rsidR="008D270D">
        <w:rPr>
          <w:rFonts w:asciiTheme="majorHAnsi" w:hAnsiTheme="majorHAnsi"/>
          <w:i/>
          <w:color w:val="auto"/>
        </w:rPr>
        <w:t>Dichte</w:t>
      </w:r>
      <w:r w:rsidR="004C5336">
        <w:rPr>
          <w:rFonts w:asciiTheme="majorHAnsi" w:hAnsiTheme="majorHAnsi"/>
          <w:i/>
          <w:color w:val="auto"/>
        </w:rPr>
        <w:t>, den der Stoffmenge und der</w:t>
      </w:r>
      <w:r w:rsidR="00D3373E" w:rsidRPr="00D3373E">
        <w:rPr>
          <w:rFonts w:asciiTheme="majorHAnsi" w:hAnsiTheme="majorHAnsi"/>
          <w:i/>
          <w:color w:val="auto"/>
        </w:rPr>
        <w:t>en Berechnung aus der molaren Masse bzw. dem molaren Volumen</w:t>
      </w:r>
      <w:r w:rsidR="00CF62C1">
        <w:rPr>
          <w:rFonts w:asciiTheme="majorHAnsi" w:hAnsiTheme="majorHAnsi"/>
          <w:i/>
          <w:color w:val="auto"/>
        </w:rPr>
        <w:t xml:space="preserve"> sowie über das Avogadro-Gesetz, dass ein Mol eines Gases bei gleichem Druck und gleicher Temperatur das gleiche Volumen einnimmt</w:t>
      </w:r>
      <w:r w:rsidR="007B4399">
        <w:rPr>
          <w:rFonts w:asciiTheme="majorHAnsi" w:hAnsiTheme="majorHAnsi"/>
          <w:i/>
          <w:color w:val="auto"/>
        </w:rPr>
        <w:t xml:space="preserve"> (bei 25 °C 24 L)</w:t>
      </w:r>
      <w:r w:rsidR="00CF62C1">
        <w:rPr>
          <w:rFonts w:asciiTheme="majorHAnsi" w:hAnsiTheme="majorHAnsi"/>
          <w:i/>
          <w:color w:val="auto"/>
        </w:rPr>
        <w: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51BFF" w:rsidRPr="00964063" w14:paraId="384D957D" w14:textId="77777777" w:rsidTr="00351BFF">
        <w:tc>
          <w:tcPr>
            <w:tcW w:w="9322" w:type="dxa"/>
            <w:gridSpan w:val="9"/>
            <w:shd w:val="clear" w:color="auto" w:fill="4F81BD"/>
            <w:vAlign w:val="center"/>
          </w:tcPr>
          <w:p w14:paraId="19F71E2E" w14:textId="77777777" w:rsidR="00351BFF" w:rsidRPr="00964063" w:rsidRDefault="00351BFF" w:rsidP="00082599">
            <w:pPr>
              <w:spacing w:after="0"/>
              <w:contextualSpacing/>
              <w:rPr>
                <w:rFonts w:asciiTheme="majorHAnsi" w:hAnsiTheme="majorHAnsi"/>
                <w:b/>
                <w:bCs/>
                <w:color w:val="FFFFFF" w:themeColor="background1"/>
              </w:rPr>
            </w:pPr>
            <w:r w:rsidRPr="00964063">
              <w:rPr>
                <w:rFonts w:asciiTheme="majorHAnsi" w:hAnsiTheme="majorHAnsi"/>
                <w:b/>
                <w:bCs/>
                <w:color w:val="FFFFFF" w:themeColor="background1"/>
              </w:rPr>
              <w:t>Gefahrenstoffe</w:t>
            </w:r>
          </w:p>
        </w:tc>
      </w:tr>
      <w:tr w:rsidR="00351BFF" w:rsidRPr="00964063" w14:paraId="30C347A5" w14:textId="77777777" w:rsidTr="00351BF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36CC0E4" w14:textId="463BC7D2" w:rsidR="00351BFF" w:rsidRPr="00964063" w:rsidRDefault="00026092" w:rsidP="00082599">
            <w:pPr>
              <w:spacing w:after="0" w:line="276" w:lineRule="auto"/>
              <w:contextualSpacing/>
              <w:rPr>
                <w:rFonts w:asciiTheme="majorHAnsi" w:hAnsiTheme="majorHAnsi"/>
                <w:b/>
                <w:bCs/>
              </w:rPr>
            </w:pPr>
            <w:r w:rsidRPr="00964063">
              <w:rPr>
                <w:rFonts w:asciiTheme="majorHAnsi" w:hAnsiTheme="majorHAnsi"/>
                <w:sz w:val="20"/>
              </w:rPr>
              <w:t>Ethanol</w:t>
            </w:r>
          </w:p>
        </w:tc>
        <w:tc>
          <w:tcPr>
            <w:tcW w:w="3177" w:type="dxa"/>
            <w:gridSpan w:val="3"/>
            <w:tcBorders>
              <w:top w:val="single" w:sz="8" w:space="0" w:color="4F81BD"/>
              <w:bottom w:val="single" w:sz="8" w:space="0" w:color="4F81BD"/>
            </w:tcBorders>
            <w:shd w:val="clear" w:color="auto" w:fill="auto"/>
            <w:vAlign w:val="center"/>
          </w:tcPr>
          <w:p w14:paraId="4E30B48F" w14:textId="17A5A706" w:rsidR="00351BFF" w:rsidRPr="00964063" w:rsidRDefault="00351BFF" w:rsidP="00082599">
            <w:pPr>
              <w:spacing w:after="0"/>
              <w:contextualSpacing/>
              <w:rPr>
                <w:rFonts w:asciiTheme="majorHAnsi" w:hAnsiTheme="majorHAnsi"/>
                <w:sz w:val="20"/>
                <w:szCs w:val="20"/>
              </w:rPr>
            </w:pPr>
            <w:r w:rsidRPr="00964063">
              <w:rPr>
                <w:rFonts w:asciiTheme="majorHAnsi" w:hAnsiTheme="majorHAnsi"/>
                <w:sz w:val="20"/>
                <w:szCs w:val="20"/>
              </w:rPr>
              <w:t xml:space="preserve">H: </w:t>
            </w:r>
            <w:r w:rsidR="00026092" w:rsidRPr="00964063">
              <w:rPr>
                <w:sz w:val="20"/>
                <w:szCs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D8BA199" w14:textId="0EABBC31" w:rsidR="00351BFF" w:rsidRPr="00964063" w:rsidRDefault="00351BFF" w:rsidP="00082599">
            <w:pPr>
              <w:spacing w:after="0"/>
              <w:contextualSpacing/>
              <w:rPr>
                <w:rFonts w:asciiTheme="majorHAnsi" w:hAnsiTheme="majorHAnsi"/>
                <w:sz w:val="20"/>
                <w:szCs w:val="20"/>
              </w:rPr>
            </w:pPr>
            <w:r w:rsidRPr="00964063">
              <w:rPr>
                <w:rFonts w:asciiTheme="majorHAnsi" w:hAnsiTheme="majorHAnsi"/>
                <w:sz w:val="20"/>
                <w:szCs w:val="20"/>
              </w:rPr>
              <w:t xml:space="preserve">P: </w:t>
            </w:r>
            <w:r w:rsidR="00026092" w:rsidRPr="00964063">
              <w:rPr>
                <w:sz w:val="20"/>
                <w:szCs w:val="20"/>
              </w:rPr>
              <w:t>210</w:t>
            </w:r>
          </w:p>
        </w:tc>
      </w:tr>
      <w:tr w:rsidR="00351BFF" w:rsidRPr="00964063" w14:paraId="59CB7704" w14:textId="77777777" w:rsidTr="00351BFF">
        <w:tc>
          <w:tcPr>
            <w:tcW w:w="1009" w:type="dxa"/>
            <w:tcBorders>
              <w:top w:val="single" w:sz="8" w:space="0" w:color="4F81BD"/>
              <w:left w:val="single" w:sz="8" w:space="0" w:color="4F81BD"/>
              <w:bottom w:val="single" w:sz="8" w:space="0" w:color="4F81BD"/>
            </w:tcBorders>
            <w:shd w:val="clear" w:color="auto" w:fill="auto"/>
            <w:vAlign w:val="center"/>
          </w:tcPr>
          <w:p w14:paraId="7EF9B9D5" w14:textId="77777777" w:rsidR="00351BFF" w:rsidRPr="00964063" w:rsidRDefault="00351BFF" w:rsidP="00082599">
            <w:pPr>
              <w:spacing w:after="0"/>
              <w:contextualSpacing/>
              <w:rPr>
                <w:rFonts w:asciiTheme="majorHAnsi" w:hAnsiTheme="majorHAnsi"/>
                <w:b/>
                <w:bCs/>
              </w:rPr>
            </w:pPr>
            <w:r w:rsidRPr="00964063">
              <w:rPr>
                <w:rFonts w:asciiTheme="majorHAnsi" w:hAnsiTheme="majorHAnsi"/>
                <w:b/>
                <w:bCs/>
                <w:noProof/>
                <w:lang w:eastAsia="de-DE"/>
              </w:rPr>
              <w:drawing>
                <wp:inline distT="0" distB="0" distL="0" distR="0" wp14:anchorId="6DA1BAE1" wp14:editId="55137138">
                  <wp:extent cx="540000" cy="540000"/>
                  <wp:effectExtent l="0" t="0" r="0" b="0"/>
                  <wp:docPr id="38" name="Grafik 3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D5B2753"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269E428B" wp14:editId="206B9CF3">
                  <wp:extent cx="540000" cy="540000"/>
                  <wp:effectExtent l="0" t="0" r="0" b="0"/>
                  <wp:docPr id="39" name="Grafik 3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D0085C7" w14:textId="186F9144"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5B70D092" wp14:editId="14192C70">
                  <wp:extent cx="540000" cy="540000"/>
                  <wp:effectExtent l="0" t="0" r="0" b="0"/>
                  <wp:docPr id="40" name="Grafik 4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818E8FA" w14:textId="2DAA39E9"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655D1675" wp14:editId="54200F96">
                  <wp:extent cx="540000" cy="540000"/>
                  <wp:effectExtent l="0" t="0" r="0" b="0"/>
                  <wp:docPr id="41" name="Grafik 4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EAE95D0"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34623AD8" wp14:editId="65DA1E0C">
                  <wp:extent cx="540000" cy="540000"/>
                  <wp:effectExtent l="0" t="0" r="0" b="0"/>
                  <wp:docPr id="42" name="Grafik 4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AB621FC"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1B68DA27" wp14:editId="30206581">
                  <wp:extent cx="540000" cy="540000"/>
                  <wp:effectExtent l="0" t="0" r="0" b="0"/>
                  <wp:docPr id="43" name="Grafik 4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84276B8"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46532E68" wp14:editId="6BBFF60F">
                  <wp:extent cx="540000" cy="540000"/>
                  <wp:effectExtent l="0" t="0" r="0" b="0"/>
                  <wp:docPr id="44" name="Grafik 44"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35" cstate="screen">
                            <a:extLst>
                              <a:ext uri="{BEBA8EAE-BF5A-486C-A8C5-ECC9F3942E4B}">
                                <a14:imgProps xmlns:a14="http://schemas.microsoft.com/office/drawing/2010/main">
                                  <a14:imgLayer r:embed="rId3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8D15733"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1E40E18F" wp14:editId="45DD19AF">
                  <wp:extent cx="540000" cy="540000"/>
                  <wp:effectExtent l="0" t="0" r="0" b="0"/>
                  <wp:docPr id="45" name="Grafik 45"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37" cstate="screen">
                            <a:extLst>
                              <a:ext uri="{BEBA8EAE-BF5A-486C-A8C5-ECC9F3942E4B}">
                                <a14:imgProps xmlns:a14="http://schemas.microsoft.com/office/drawing/2010/main">
                                  <a14:imgLayer r:embed="rId3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20AF7A6" w14:textId="77777777" w:rsidR="00351BFF" w:rsidRPr="00964063" w:rsidRDefault="00351BFF" w:rsidP="00082599">
            <w:pPr>
              <w:spacing w:after="0"/>
              <w:contextualSpacing/>
              <w:rPr>
                <w:rFonts w:asciiTheme="majorHAnsi" w:hAnsiTheme="majorHAnsi"/>
              </w:rPr>
            </w:pPr>
            <w:r w:rsidRPr="00964063">
              <w:rPr>
                <w:rFonts w:asciiTheme="majorHAnsi" w:hAnsiTheme="majorHAnsi"/>
                <w:noProof/>
                <w:lang w:eastAsia="de-DE"/>
              </w:rPr>
              <w:drawing>
                <wp:inline distT="0" distB="0" distL="0" distR="0" wp14:anchorId="0EC44CA8" wp14:editId="2FE2FF47">
                  <wp:extent cx="540000" cy="540000"/>
                  <wp:effectExtent l="0" t="0" r="0" b="0"/>
                  <wp:docPr id="46" name="Grafik 46"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9" cstate="screen">
                            <a:extLst>
                              <a:ext uri="{BEBA8EAE-BF5A-486C-A8C5-ECC9F3942E4B}">
                                <a14:imgProps xmlns:a14="http://schemas.microsoft.com/office/drawing/2010/main">
                                  <a14:imgLayer r:embed="rId4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A2288C9" w14:textId="3C571D01" w:rsidR="00351BFF" w:rsidRPr="00964063" w:rsidRDefault="00351BFF" w:rsidP="00082599">
      <w:pPr>
        <w:tabs>
          <w:tab w:val="left" w:pos="1701"/>
          <w:tab w:val="left" w:pos="1985"/>
        </w:tabs>
        <w:spacing w:after="0"/>
        <w:ind w:left="1980" w:hanging="1980"/>
        <w:contextualSpacing/>
        <w:rPr>
          <w:rFonts w:asciiTheme="majorHAnsi" w:hAnsiTheme="majorHAnsi"/>
          <w:color w:val="auto"/>
        </w:rPr>
      </w:pPr>
    </w:p>
    <w:p w14:paraId="75007B30" w14:textId="36CDFCAD" w:rsidR="00032117" w:rsidRPr="00964063" w:rsidRDefault="00032117" w:rsidP="00082599">
      <w:pPr>
        <w:tabs>
          <w:tab w:val="left" w:pos="1701"/>
          <w:tab w:val="left" w:pos="1985"/>
        </w:tabs>
        <w:spacing w:after="0"/>
        <w:ind w:left="1980" w:hanging="1980"/>
        <w:contextualSpacing/>
        <w:rPr>
          <w:rFonts w:asciiTheme="majorHAnsi" w:hAnsiTheme="majorHAnsi"/>
          <w:b/>
          <w:color w:val="auto"/>
        </w:rPr>
      </w:pPr>
      <w:r w:rsidRPr="00964063">
        <w:rPr>
          <w:rFonts w:asciiTheme="majorHAnsi" w:hAnsiTheme="majorHAnsi"/>
          <w:b/>
          <w:color w:val="auto"/>
        </w:rPr>
        <w:t>Materialien</w:t>
      </w:r>
    </w:p>
    <w:p w14:paraId="17635324" w14:textId="7ABB9E31" w:rsidR="00032117" w:rsidRPr="00964063" w:rsidRDefault="00295800" w:rsidP="00082599">
      <w:pPr>
        <w:tabs>
          <w:tab w:val="left" w:pos="0"/>
          <w:tab w:val="left" w:pos="1701"/>
        </w:tabs>
        <w:spacing w:after="0"/>
        <w:contextualSpacing/>
        <w:rPr>
          <w:rFonts w:asciiTheme="majorHAnsi" w:hAnsiTheme="majorHAnsi"/>
          <w:color w:val="auto"/>
        </w:rPr>
      </w:pPr>
      <w:r>
        <w:rPr>
          <w:rFonts w:asciiTheme="majorHAnsi" w:hAnsiTheme="majorHAnsi"/>
          <w:color w:val="auto"/>
        </w:rPr>
        <w:t>Rundkolben, Stativ mit Klemmen,</w:t>
      </w:r>
      <w:r w:rsidR="00032117" w:rsidRPr="00964063">
        <w:rPr>
          <w:rFonts w:asciiTheme="majorHAnsi" w:hAnsiTheme="majorHAnsi"/>
          <w:color w:val="auto"/>
        </w:rPr>
        <w:t xml:space="preserve"> Kolbenprober, </w:t>
      </w:r>
      <w:r>
        <w:rPr>
          <w:rFonts w:asciiTheme="majorHAnsi" w:hAnsiTheme="majorHAnsi"/>
          <w:color w:val="auto"/>
        </w:rPr>
        <w:t>Perlkatalysator</w:t>
      </w:r>
      <w:r w:rsidR="00032117" w:rsidRPr="00964063">
        <w:rPr>
          <w:rFonts w:asciiTheme="majorHAnsi" w:hAnsiTheme="majorHAnsi"/>
          <w:color w:val="auto"/>
        </w:rPr>
        <w:t>, Schlauch</w:t>
      </w:r>
      <w:r>
        <w:rPr>
          <w:rFonts w:asciiTheme="majorHAnsi" w:hAnsiTheme="majorHAnsi"/>
          <w:color w:val="auto"/>
        </w:rPr>
        <w:t>, Schlauchklemmen</w:t>
      </w:r>
      <w:r w:rsidR="00032117" w:rsidRPr="00964063">
        <w:rPr>
          <w:rFonts w:asciiTheme="majorHAnsi" w:hAnsiTheme="majorHAnsi"/>
          <w:color w:val="auto"/>
        </w:rPr>
        <w:t>, Gasbrenner</w:t>
      </w:r>
      <w:r w:rsidR="000451C0" w:rsidRPr="00964063">
        <w:rPr>
          <w:rFonts w:asciiTheme="majorHAnsi" w:hAnsiTheme="majorHAnsi"/>
          <w:color w:val="auto"/>
        </w:rPr>
        <w:t>, Pipette mit Peleusball</w:t>
      </w:r>
      <w:r w:rsidR="00182264">
        <w:rPr>
          <w:rFonts w:asciiTheme="majorHAnsi" w:hAnsiTheme="majorHAnsi"/>
          <w:color w:val="auto"/>
        </w:rPr>
        <w:t>, Kristallisationschale, Heizplatte</w:t>
      </w:r>
    </w:p>
    <w:p w14:paraId="55D695ED" w14:textId="4871DE3A" w:rsidR="00B67BC7" w:rsidRPr="00964063" w:rsidRDefault="00B67BC7" w:rsidP="00082599">
      <w:pPr>
        <w:tabs>
          <w:tab w:val="left" w:pos="1701"/>
          <w:tab w:val="left" w:pos="1985"/>
        </w:tabs>
        <w:spacing w:after="0"/>
        <w:ind w:left="1980" w:hanging="1980"/>
        <w:contextualSpacing/>
        <w:rPr>
          <w:rFonts w:asciiTheme="majorHAnsi" w:hAnsiTheme="majorHAnsi"/>
          <w:color w:val="auto"/>
        </w:rPr>
      </w:pPr>
    </w:p>
    <w:p w14:paraId="145C6477" w14:textId="3E0959D9" w:rsidR="00B67BC7" w:rsidRPr="00964063" w:rsidRDefault="00B67BC7" w:rsidP="00082599">
      <w:pPr>
        <w:tabs>
          <w:tab w:val="left" w:pos="1701"/>
          <w:tab w:val="left" w:pos="1985"/>
        </w:tabs>
        <w:spacing w:after="0"/>
        <w:ind w:left="1980" w:hanging="1980"/>
        <w:contextualSpacing/>
        <w:rPr>
          <w:rFonts w:asciiTheme="majorHAnsi" w:hAnsiTheme="majorHAnsi"/>
          <w:b/>
          <w:color w:val="auto"/>
        </w:rPr>
      </w:pPr>
      <w:r w:rsidRPr="00964063">
        <w:rPr>
          <w:rFonts w:asciiTheme="majorHAnsi" w:hAnsiTheme="majorHAnsi"/>
          <w:b/>
          <w:color w:val="auto"/>
        </w:rPr>
        <w:t>Chemikalien</w:t>
      </w:r>
    </w:p>
    <w:p w14:paraId="0850498E" w14:textId="66E79532" w:rsidR="00724F01" w:rsidRPr="00964063" w:rsidRDefault="00724F01" w:rsidP="00082599">
      <w:pPr>
        <w:tabs>
          <w:tab w:val="left" w:pos="1701"/>
          <w:tab w:val="left" w:pos="1985"/>
        </w:tabs>
        <w:spacing w:after="0"/>
        <w:ind w:left="1980" w:hanging="1980"/>
        <w:contextualSpacing/>
        <w:rPr>
          <w:rFonts w:asciiTheme="majorHAnsi" w:hAnsiTheme="majorHAnsi"/>
          <w:color w:val="auto"/>
        </w:rPr>
      </w:pPr>
      <w:r w:rsidRPr="00964063">
        <w:rPr>
          <w:rFonts w:asciiTheme="majorHAnsi" w:hAnsiTheme="majorHAnsi"/>
          <w:color w:val="auto"/>
        </w:rPr>
        <w:t>Ethanol</w:t>
      </w:r>
    </w:p>
    <w:p w14:paraId="6E1EEFAE" w14:textId="02D6921B" w:rsidR="00B67BC7" w:rsidRPr="00964063" w:rsidRDefault="00B67BC7" w:rsidP="00082599">
      <w:pPr>
        <w:tabs>
          <w:tab w:val="left" w:pos="1701"/>
          <w:tab w:val="left" w:pos="1985"/>
        </w:tabs>
        <w:spacing w:after="0"/>
        <w:ind w:left="1980" w:hanging="1980"/>
        <w:contextualSpacing/>
        <w:rPr>
          <w:rFonts w:asciiTheme="majorHAnsi" w:hAnsiTheme="majorHAnsi"/>
          <w:b/>
          <w:color w:val="auto"/>
        </w:rPr>
      </w:pPr>
    </w:p>
    <w:p w14:paraId="20B9E8E3" w14:textId="7CAFBEF1" w:rsidR="00412582" w:rsidRPr="00964063" w:rsidRDefault="004808B2" w:rsidP="00082599">
      <w:pPr>
        <w:tabs>
          <w:tab w:val="left" w:pos="1701"/>
          <w:tab w:val="left" w:pos="1985"/>
        </w:tabs>
        <w:spacing w:after="0"/>
        <w:ind w:left="1980" w:hanging="1980"/>
        <w:contextualSpacing/>
        <w:rPr>
          <w:rFonts w:asciiTheme="majorHAnsi" w:hAnsiTheme="majorHAnsi"/>
          <w:b/>
          <w:color w:val="auto"/>
        </w:rPr>
      </w:pPr>
      <w:r>
        <w:rPr>
          <w:noProof/>
        </w:rPr>
        <w:lastRenderedPageBreak/>
        <w:drawing>
          <wp:anchor distT="0" distB="0" distL="114300" distR="114300" simplePos="0" relativeHeight="251817984" behindDoc="0" locked="0" layoutInCell="1" allowOverlap="1" wp14:anchorId="4EFCBCF2" wp14:editId="6638FF03">
            <wp:simplePos x="0" y="0"/>
            <wp:positionH relativeFrom="margin">
              <wp:align>left</wp:align>
            </wp:positionH>
            <wp:positionV relativeFrom="paragraph">
              <wp:posOffset>10160</wp:posOffset>
            </wp:positionV>
            <wp:extent cx="4276725" cy="1562100"/>
            <wp:effectExtent l="0" t="0" r="9525" b="0"/>
            <wp:wrapSquare wrapText="bothSides"/>
            <wp:docPr id="5" name="Grafik 5" descr="C:\Users\ACER\AppData\Local\Microsoft\Windows\INetCache\Content.Word\Bestimmung der molaren Masse von Eth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AppData\Local\Microsoft\Windows\INetCache\Content.Word\Bestimmung der molaren Masse von Ethanol.png"/>
                    <pic:cNvPicPr>
                      <a:picLocks noChangeAspect="1" noChangeArrowheads="1"/>
                    </pic:cNvPicPr>
                  </pic:nvPicPr>
                  <pic:blipFill rotWithShape="1">
                    <a:blip r:embed="rId41">
                      <a:extLst>
                        <a:ext uri="{28A0092B-C50C-407E-A947-70E740481C1C}">
                          <a14:useLocalDpi xmlns:a14="http://schemas.microsoft.com/office/drawing/2010/main" val="0"/>
                        </a:ext>
                      </a:extLst>
                    </a:blip>
                    <a:srcRect t="34111"/>
                    <a:stretch/>
                  </pic:blipFill>
                  <pic:spPr bwMode="auto">
                    <a:xfrm>
                      <a:off x="0" y="0"/>
                      <a:ext cx="4276725"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2582" w:rsidRPr="00964063">
        <w:rPr>
          <w:rFonts w:asciiTheme="majorHAnsi" w:hAnsiTheme="majorHAnsi"/>
          <w:b/>
          <w:color w:val="auto"/>
        </w:rPr>
        <w:t>Durchführung</w:t>
      </w:r>
    </w:p>
    <w:p w14:paraId="02CC650A" w14:textId="1E72BDDB" w:rsidR="00412582" w:rsidRDefault="001C795B" w:rsidP="00182264">
      <w:pPr>
        <w:tabs>
          <w:tab w:val="left" w:pos="1701"/>
          <w:tab w:val="left" w:pos="1843"/>
        </w:tabs>
        <w:spacing w:after="0"/>
        <w:ind w:firstLine="5"/>
        <w:contextualSpacing/>
        <w:rPr>
          <w:rFonts w:asciiTheme="majorHAnsi" w:hAnsiTheme="majorHAnsi"/>
          <w:color w:val="auto"/>
        </w:rPr>
      </w:pPr>
      <w:r>
        <w:rPr>
          <w:noProof/>
        </w:rPr>
        <mc:AlternateContent>
          <mc:Choice Requires="wps">
            <w:drawing>
              <wp:anchor distT="0" distB="0" distL="114300" distR="114300" simplePos="0" relativeHeight="251816960" behindDoc="0" locked="0" layoutInCell="1" allowOverlap="1" wp14:anchorId="01FF7BBF" wp14:editId="767469A6">
                <wp:simplePos x="0" y="0"/>
                <wp:positionH relativeFrom="margin">
                  <wp:align>left</wp:align>
                </wp:positionH>
                <wp:positionV relativeFrom="paragraph">
                  <wp:posOffset>1440815</wp:posOffset>
                </wp:positionV>
                <wp:extent cx="4286250" cy="1905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4286250" cy="190500"/>
                        </a:xfrm>
                        <a:prstGeom prst="rect">
                          <a:avLst/>
                        </a:prstGeom>
                        <a:solidFill>
                          <a:prstClr val="white"/>
                        </a:solidFill>
                        <a:ln>
                          <a:noFill/>
                        </a:ln>
                      </wps:spPr>
                      <wps:txbx>
                        <w:txbxContent>
                          <w:p w14:paraId="50269358" w14:textId="708C73B8" w:rsidR="004808B2" w:rsidRPr="00DC6C47" w:rsidRDefault="004808B2" w:rsidP="007B4399">
                            <w:pPr>
                              <w:pStyle w:val="Beschriftung"/>
                              <w:rPr>
                                <w:noProof/>
                                <w:color w:val="1D1B11" w:themeColor="background2" w:themeShade="1A"/>
                              </w:rPr>
                            </w:pPr>
                            <w:r>
                              <w:t xml:space="preserve">Abbildung </w:t>
                            </w:r>
                            <w:fldSimple w:instr=" SEQ Abbildung \* ARABIC ">
                              <w:r w:rsidR="008F6759">
                                <w:rPr>
                                  <w:noProof/>
                                </w:rPr>
                                <w:t>5</w:t>
                              </w:r>
                            </w:fldSimple>
                            <w:r>
                              <w:t>: Versuchsaufbau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F7BBF" id="Textfeld 1" o:spid="_x0000_s1030" type="#_x0000_t202" style="position:absolute;left:0;text-align:left;margin-left:0;margin-top:113.45pt;width:337.5pt;height:15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" stroked="f">
                <v:textbox inset="0,0,0,0">
                  <w:txbxContent>
                    <w:p w14:paraId="50269358" w14:textId="708C73B8" w:rsidR="004808B2" w:rsidRPr="00DC6C47" w:rsidRDefault="004808B2" w:rsidP="007B4399">
                      <w:pPr>
                        <w:pStyle w:val="Beschriftung"/>
                        <w:rPr>
                          <w:noProof/>
                          <w:color w:val="1D1B11" w:themeColor="background2" w:themeShade="1A"/>
                        </w:rPr>
                      </w:pPr>
                      <w:r>
                        <w:t xml:space="preserve">Abbildung </w:t>
                      </w:r>
                      <w:fldSimple w:instr=" SEQ Abbildung \* ARABIC ">
                        <w:r w:rsidR="008F6759">
                          <w:rPr>
                            <w:noProof/>
                          </w:rPr>
                          <w:t>5</w:t>
                        </w:r>
                      </w:fldSimple>
                      <w:r>
                        <w:t>: Versuchsaufbau</w:t>
                      </w:r>
                    </w:p>
                  </w:txbxContent>
                </v:textbox>
                <w10:wrap type="square" anchorx="margin"/>
              </v:shape>
            </w:pict>
          </mc:Fallback>
        </mc:AlternateContent>
      </w:r>
      <w:r w:rsidR="00182264">
        <w:rPr>
          <w:rFonts w:asciiTheme="majorHAnsi" w:hAnsiTheme="majorHAnsi"/>
          <w:color w:val="auto"/>
        </w:rPr>
        <w:t xml:space="preserve">Der Rundkolben wird am Stativ in einem Wasserbad eingespannt. Darüber wird ein Kolbenprober </w:t>
      </w:r>
      <w:r w:rsidR="003E7804">
        <w:rPr>
          <w:rFonts w:asciiTheme="majorHAnsi" w:hAnsiTheme="majorHAnsi"/>
          <w:color w:val="auto"/>
        </w:rPr>
        <w:t>befestigt</w:t>
      </w:r>
      <w:r w:rsidR="00182264">
        <w:rPr>
          <w:rFonts w:asciiTheme="majorHAnsi" w:hAnsiTheme="majorHAnsi"/>
          <w:color w:val="auto"/>
        </w:rPr>
        <w:t xml:space="preserve"> und mit einem Schlauch mit dem Rundkolben verbunden. In den Rundkolben werden einige Spatelspitzen Perlkatalysator und genau 0,1 mL Ethanol gegeben und mit dem Wasserbad erhitzt, bis das Ethanol verdampft</w:t>
      </w:r>
      <w:r w:rsidR="00635D33">
        <w:rPr>
          <w:rFonts w:asciiTheme="majorHAnsi" w:hAnsiTheme="majorHAnsi"/>
          <w:color w:val="auto"/>
        </w:rPr>
        <w:t xml:space="preserve"> (vgl. Abbildung 5)</w:t>
      </w:r>
      <w:r w:rsidR="00182264">
        <w:rPr>
          <w:rFonts w:asciiTheme="majorHAnsi" w:hAnsiTheme="majorHAnsi"/>
          <w:color w:val="auto"/>
        </w:rPr>
        <w:t xml:space="preserve">. </w:t>
      </w:r>
      <w:r w:rsidR="00412582" w:rsidRPr="00964063">
        <w:rPr>
          <w:rFonts w:asciiTheme="majorHAnsi" w:hAnsiTheme="majorHAnsi"/>
          <w:color w:val="auto"/>
        </w:rPr>
        <w:t>Das entstehende Gasvolumen wird am Kolbenprober abgelesen.</w:t>
      </w:r>
    </w:p>
    <w:p w14:paraId="4707EF42" w14:textId="58E451A3" w:rsidR="00412582" w:rsidRPr="00964063" w:rsidRDefault="00412582" w:rsidP="00082599">
      <w:pPr>
        <w:tabs>
          <w:tab w:val="left" w:pos="1701"/>
          <w:tab w:val="left" w:pos="1843"/>
        </w:tabs>
        <w:spacing w:after="0"/>
        <w:ind w:firstLine="5"/>
        <w:contextualSpacing/>
        <w:rPr>
          <w:rFonts w:asciiTheme="majorHAnsi" w:hAnsiTheme="majorHAnsi"/>
          <w:color w:val="auto"/>
        </w:rPr>
      </w:pPr>
    </w:p>
    <w:p w14:paraId="0FB20069" w14:textId="6FB9AA95" w:rsidR="00412582" w:rsidRPr="00964063" w:rsidRDefault="00412582" w:rsidP="00082599">
      <w:pPr>
        <w:tabs>
          <w:tab w:val="left" w:pos="1701"/>
          <w:tab w:val="left" w:pos="1843"/>
        </w:tabs>
        <w:spacing w:after="0"/>
        <w:ind w:firstLine="5"/>
        <w:contextualSpacing/>
        <w:rPr>
          <w:rFonts w:asciiTheme="majorHAnsi" w:hAnsiTheme="majorHAnsi"/>
          <w:b/>
          <w:color w:val="auto"/>
        </w:rPr>
      </w:pPr>
      <w:r w:rsidRPr="00964063">
        <w:rPr>
          <w:rFonts w:asciiTheme="majorHAnsi" w:hAnsiTheme="majorHAnsi"/>
          <w:b/>
          <w:color w:val="auto"/>
        </w:rPr>
        <w:t>Beobachtung</w:t>
      </w:r>
    </w:p>
    <w:p w14:paraId="47E73D81" w14:textId="034498D0" w:rsidR="00412582" w:rsidRDefault="005F4552" w:rsidP="00082599">
      <w:pPr>
        <w:tabs>
          <w:tab w:val="left" w:pos="1701"/>
          <w:tab w:val="left" w:pos="1843"/>
        </w:tabs>
        <w:spacing w:after="0"/>
        <w:ind w:firstLine="5"/>
        <w:contextualSpacing/>
        <w:rPr>
          <w:rFonts w:asciiTheme="majorHAnsi" w:hAnsiTheme="majorHAnsi"/>
          <w:color w:val="auto"/>
        </w:rPr>
      </w:pPr>
      <w:r>
        <w:rPr>
          <w:rFonts w:asciiTheme="majorHAnsi" w:hAnsiTheme="majorHAnsi"/>
          <w:color w:val="auto"/>
        </w:rPr>
        <w:t>D</w:t>
      </w:r>
      <w:r w:rsidR="00B627B0">
        <w:rPr>
          <w:rFonts w:asciiTheme="majorHAnsi" w:hAnsiTheme="majorHAnsi"/>
          <w:color w:val="auto"/>
        </w:rPr>
        <w:t>as</w:t>
      </w:r>
      <w:r>
        <w:rPr>
          <w:rFonts w:asciiTheme="majorHAnsi" w:hAnsiTheme="majorHAnsi"/>
          <w:color w:val="auto"/>
        </w:rPr>
        <w:t xml:space="preserve"> Ethanol verdampft und drückt den Kolbenprober nach oben.</w:t>
      </w:r>
    </w:p>
    <w:p w14:paraId="705F645C" w14:textId="6D466C18" w:rsidR="007B4399" w:rsidRDefault="007B4399" w:rsidP="00082599">
      <w:pPr>
        <w:tabs>
          <w:tab w:val="left" w:pos="1701"/>
          <w:tab w:val="left" w:pos="1843"/>
        </w:tabs>
        <w:spacing w:after="0"/>
        <w:ind w:firstLine="5"/>
        <w:contextualSpacing/>
        <w:rPr>
          <w:rFonts w:asciiTheme="majorHAnsi" w:hAnsiTheme="majorHAnsi"/>
          <w:color w:val="auto"/>
        </w:rPr>
      </w:pPr>
    </w:p>
    <w:p w14:paraId="2942AC40" w14:textId="187821A4" w:rsidR="00412582" w:rsidRDefault="00412582" w:rsidP="00082599">
      <w:pPr>
        <w:tabs>
          <w:tab w:val="left" w:pos="1701"/>
          <w:tab w:val="left" w:pos="1843"/>
        </w:tabs>
        <w:spacing w:after="0"/>
        <w:ind w:firstLine="5"/>
        <w:contextualSpacing/>
        <w:rPr>
          <w:rFonts w:asciiTheme="majorHAnsi" w:hAnsiTheme="majorHAnsi"/>
          <w:b/>
          <w:color w:val="auto"/>
        </w:rPr>
      </w:pPr>
      <w:r w:rsidRPr="00964063">
        <w:rPr>
          <w:rFonts w:asciiTheme="majorHAnsi" w:hAnsiTheme="majorHAnsi"/>
          <w:b/>
          <w:color w:val="auto"/>
        </w:rPr>
        <w:t>Deutung</w:t>
      </w:r>
    </w:p>
    <w:p w14:paraId="25697914" w14:textId="55FA2471" w:rsidR="00B627B0" w:rsidRDefault="00B627B0" w:rsidP="00082599">
      <w:pPr>
        <w:tabs>
          <w:tab w:val="left" w:pos="1701"/>
          <w:tab w:val="left" w:pos="1843"/>
        </w:tabs>
        <w:spacing w:after="0"/>
        <w:ind w:firstLine="5"/>
        <w:contextualSpacing/>
        <w:rPr>
          <w:rFonts w:asciiTheme="majorHAnsi" w:hAnsiTheme="majorHAnsi"/>
          <w:color w:val="auto"/>
        </w:rPr>
      </w:pPr>
      <w:r>
        <w:rPr>
          <w:rFonts w:asciiTheme="majorHAnsi" w:hAnsiTheme="majorHAnsi"/>
          <w:color w:val="auto"/>
        </w:rPr>
        <w:t xml:space="preserve">Es wurde ein Volumen von </w:t>
      </w:r>
      <w:r w:rsidR="00ED5824">
        <w:rPr>
          <w:rFonts w:asciiTheme="majorHAnsi" w:hAnsiTheme="majorHAnsi"/>
          <w:color w:val="auto"/>
        </w:rPr>
        <w:t>41</w:t>
      </w:r>
      <w:r>
        <w:rPr>
          <w:rFonts w:asciiTheme="majorHAnsi" w:hAnsiTheme="majorHAnsi"/>
          <w:color w:val="auto"/>
        </w:rPr>
        <w:t xml:space="preserve"> mL am Kolbenprober abgelesen</w:t>
      </w:r>
      <w:r w:rsidR="00044F28">
        <w:rPr>
          <w:rFonts w:asciiTheme="majorHAnsi" w:hAnsiTheme="majorHAnsi"/>
          <w:color w:val="auto"/>
        </w:rPr>
        <w:t xml:space="preserve">. </w:t>
      </w:r>
      <w:r>
        <w:rPr>
          <w:rFonts w:asciiTheme="majorHAnsi" w:hAnsiTheme="majorHAnsi"/>
          <w:color w:val="auto"/>
        </w:rPr>
        <w:t>Die molare Masse des Ethanols kann wie folgt berechnet werden:</w:t>
      </w:r>
    </w:p>
    <w:p w14:paraId="04F81726" w14:textId="77777777" w:rsidR="007B4399" w:rsidRPr="00B627B0" w:rsidRDefault="007B4399" w:rsidP="00082599">
      <w:pPr>
        <w:tabs>
          <w:tab w:val="left" w:pos="1701"/>
          <w:tab w:val="left" w:pos="1843"/>
        </w:tabs>
        <w:spacing w:after="0"/>
        <w:ind w:firstLine="5"/>
        <w:contextualSpacing/>
        <w:rPr>
          <w:rFonts w:asciiTheme="majorHAnsi" w:hAnsiTheme="majorHAnsi"/>
          <w:color w:val="auto"/>
        </w:rPr>
      </w:pPr>
    </w:p>
    <w:p w14:paraId="18A94DCC" w14:textId="251026CD" w:rsidR="00412582" w:rsidRPr="008C30C8" w:rsidRDefault="0055099D" w:rsidP="00082599">
      <w:pPr>
        <w:tabs>
          <w:tab w:val="left" w:pos="1701"/>
          <w:tab w:val="left" w:pos="1843"/>
        </w:tabs>
        <w:spacing w:after="0"/>
        <w:ind w:firstLine="5"/>
        <w:contextualSpacing/>
        <w:rPr>
          <w:rFonts w:asciiTheme="majorHAnsi" w:eastAsiaTheme="minorEastAsia" w:hAnsiTheme="majorHAnsi"/>
          <w:color w:val="auto"/>
        </w:rPr>
      </w:pPr>
      <m:oMathPara>
        <m:oMath>
          <m:r>
            <w:rPr>
              <w:rFonts w:ascii="Cambria Math" w:hAnsi="Cambria Math"/>
              <w:color w:val="auto"/>
            </w:rPr>
            <m:t>n=</m:t>
          </m:r>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M</m:t>
              </m:r>
            </m:den>
          </m:f>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(Gas)</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m</m:t>
                  </m:r>
                </m:sub>
              </m:sSub>
            </m:den>
          </m:f>
        </m:oMath>
      </m:oMathPara>
    </w:p>
    <w:p w14:paraId="2F45A14E" w14:textId="00286263" w:rsidR="008C30C8" w:rsidRPr="0055099D" w:rsidRDefault="008C30C8" w:rsidP="008C30C8">
      <w:pPr>
        <w:tabs>
          <w:tab w:val="left" w:pos="1701"/>
          <w:tab w:val="left" w:pos="1843"/>
        </w:tabs>
        <w:spacing w:after="0"/>
        <w:ind w:firstLine="5"/>
        <w:contextualSpacing/>
        <w:rPr>
          <w:rFonts w:asciiTheme="majorHAnsi" w:eastAsiaTheme="minorEastAsia" w:hAnsiTheme="majorHAnsi"/>
          <w:color w:val="auto"/>
        </w:rPr>
      </w:pPr>
      <m:oMathPara>
        <m:oMath>
          <m:r>
            <w:rPr>
              <w:rFonts w:ascii="Cambria Math" w:hAnsi="Cambria Math"/>
              <w:color w:val="auto"/>
            </w:rPr>
            <m:t>M=</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m</m:t>
                  </m:r>
                </m:sub>
              </m:sSub>
              <m:r>
                <w:rPr>
                  <w:rFonts w:ascii="Cambria Math" w:hAnsi="Cambria Math"/>
                  <w:color w:val="auto"/>
                </w:rPr>
                <m:t>∙m</m:t>
              </m:r>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(Gas)</m:t>
                  </m:r>
                </m:sub>
              </m:sSub>
            </m:den>
          </m:f>
        </m:oMath>
      </m:oMathPara>
    </w:p>
    <w:p w14:paraId="0BCD6B8A" w14:textId="034CABF1" w:rsidR="0055099D" w:rsidRPr="0065562F" w:rsidRDefault="0055099D" w:rsidP="00082599">
      <w:pPr>
        <w:tabs>
          <w:tab w:val="left" w:pos="1701"/>
          <w:tab w:val="left" w:pos="1843"/>
        </w:tabs>
        <w:spacing w:after="0"/>
        <w:ind w:firstLine="5"/>
        <w:contextualSpacing/>
        <w:rPr>
          <w:rFonts w:asciiTheme="majorHAnsi" w:eastAsiaTheme="minorEastAsia" w:hAnsiTheme="majorHAnsi"/>
          <w:color w:val="auto"/>
        </w:rPr>
      </w:pPr>
      <m:oMathPara>
        <m:oMath>
          <m:r>
            <w:rPr>
              <w:rFonts w:ascii="Cambria Math" w:hAnsi="Cambria Math"/>
              <w:color w:val="auto"/>
            </w:rPr>
            <m:t>ρ=</m:t>
          </m:r>
          <m:f>
            <m:fPr>
              <m:ctrlPr>
                <w:rPr>
                  <w:rFonts w:ascii="Cambria Math" w:hAnsi="Cambria Math"/>
                  <w:i/>
                  <w:color w:val="auto"/>
                </w:rPr>
              </m:ctrlPr>
            </m:fPr>
            <m:num>
              <m:r>
                <w:rPr>
                  <w:rFonts w:ascii="Cambria Math" w:hAnsi="Cambria Math"/>
                  <w:color w:val="auto"/>
                </w:rPr>
                <m:t>m</m:t>
              </m:r>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(flüssig)</m:t>
                  </m:r>
                </m:sub>
              </m:sSub>
            </m:den>
          </m:f>
          <m:r>
            <w:rPr>
              <w:rFonts w:ascii="Cambria Math" w:hAnsi="Cambria Math"/>
              <w:color w:val="auto"/>
            </w:rPr>
            <m:t>⟺m=</m:t>
          </m:r>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(flüssig)</m:t>
              </m:r>
            </m:sub>
          </m:sSub>
          <m:r>
            <w:rPr>
              <w:rFonts w:ascii="Cambria Math" w:hAnsi="Cambria Math"/>
              <w:color w:val="auto"/>
            </w:rPr>
            <m:t>∙ρ</m:t>
          </m:r>
        </m:oMath>
      </m:oMathPara>
    </w:p>
    <w:p w14:paraId="3090F2BF" w14:textId="5124FC6A" w:rsidR="008C30C8" w:rsidRPr="00997F6C" w:rsidRDefault="008C30C8" w:rsidP="008C30C8">
      <w:pPr>
        <w:tabs>
          <w:tab w:val="left" w:pos="1701"/>
          <w:tab w:val="left" w:pos="1843"/>
        </w:tabs>
        <w:spacing w:after="0"/>
        <w:ind w:firstLine="5"/>
        <w:contextualSpacing/>
        <w:rPr>
          <w:rFonts w:asciiTheme="majorHAnsi" w:eastAsiaTheme="minorEastAsia" w:hAnsiTheme="majorHAnsi"/>
          <w:color w:val="auto"/>
        </w:rPr>
      </w:pPr>
      <m:oMathPara>
        <m:oMath>
          <m:r>
            <w:rPr>
              <w:rFonts w:ascii="Cambria Math" w:hAnsi="Cambria Math"/>
              <w:color w:val="auto"/>
            </w:rPr>
            <m:t>M=</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(flüssig)</m:t>
                  </m:r>
                </m:sub>
              </m:sSub>
              <m:r>
                <w:rPr>
                  <w:rFonts w:ascii="Cambria Math" w:hAnsi="Cambria Math"/>
                  <w:color w:val="auto"/>
                </w:rPr>
                <m:t>∙ρ∙</m:t>
              </m:r>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m</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(Gas)</m:t>
                  </m:r>
                </m:sub>
              </m:sSub>
            </m:den>
          </m:f>
        </m:oMath>
      </m:oMathPara>
    </w:p>
    <w:p w14:paraId="3506235D" w14:textId="47316890" w:rsidR="00E31BC4" w:rsidRDefault="00E31BC4" w:rsidP="008C30C8">
      <w:pPr>
        <w:tabs>
          <w:tab w:val="left" w:pos="1701"/>
          <w:tab w:val="left" w:pos="1843"/>
        </w:tabs>
        <w:spacing w:after="0"/>
        <w:ind w:firstLine="5"/>
        <w:contextualSpacing/>
        <w:rPr>
          <w:rFonts w:asciiTheme="majorHAnsi" w:eastAsiaTheme="minorEastAsia" w:hAnsiTheme="majorHAnsi"/>
          <w:color w:val="auto"/>
        </w:rPr>
      </w:pPr>
      <w:r>
        <w:rPr>
          <w:rFonts w:asciiTheme="majorHAnsi" w:eastAsiaTheme="minorEastAsia" w:hAnsiTheme="majorHAnsi"/>
          <w:color w:val="auto"/>
        </w:rPr>
        <w:t>Mit</w:t>
      </w:r>
      <w:r w:rsidR="003A1706">
        <w:rPr>
          <w:rFonts w:asciiTheme="majorHAnsi" w:eastAsiaTheme="minorEastAsia" w:hAnsiTheme="majorHAnsi"/>
          <w:color w:val="auto"/>
        </w:rPr>
        <w:t xml:space="preserve"> den Werten</w:t>
      </w:r>
      <w:r>
        <w:rPr>
          <w:rFonts w:asciiTheme="majorHAnsi" w:eastAsiaTheme="minorEastAsia" w:hAnsiTheme="majorHAnsi"/>
          <w:color w:val="auto"/>
        </w:rPr>
        <w:t xml:space="preserve">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(flüssig)</m:t>
            </m:r>
          </m:sub>
        </m:sSub>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1∙10</m:t>
            </m:r>
          </m:e>
          <m:sup>
            <m:r>
              <m:rPr>
                <m:sty m:val="p"/>
              </m:rPr>
              <w:rPr>
                <w:rFonts w:ascii="Cambria Math" w:hAnsi="Cambria Math"/>
                <w:color w:val="auto"/>
              </w:rPr>
              <m:t>-4</m:t>
            </m:r>
          </m:sup>
        </m:sSup>
        <m:r>
          <m:rPr>
            <m:sty m:val="p"/>
          </m:rPr>
          <w:rPr>
            <w:rFonts w:ascii="Cambria Math" w:hAnsi="Cambria Math"/>
            <w:color w:val="auto"/>
          </w:rPr>
          <m:t xml:space="preserve"> L</m:t>
        </m:r>
        <m:r>
          <w:rPr>
            <w:rFonts w:ascii="Cambria Math" w:hAnsi="Cambria Math"/>
            <w:color w:val="auto"/>
          </w:rPr>
          <m:t xml:space="preserve"> </m:t>
        </m:r>
      </m:oMath>
      <w:r>
        <w:rPr>
          <w:rFonts w:asciiTheme="majorHAnsi" w:eastAsiaTheme="minorEastAsia" w:hAnsiTheme="majorHAnsi"/>
          <w:color w:val="auto"/>
        </w:rPr>
        <w:t xml:space="preserve">, </w:t>
      </w:r>
      <m:oMath>
        <m:r>
          <w:rPr>
            <w:rFonts w:ascii="Cambria Math" w:eastAsiaTheme="minorEastAsia" w:hAnsi="Cambria Math"/>
            <w:color w:val="auto"/>
          </w:rPr>
          <m:t>ρ=</m:t>
        </m:r>
        <m:r>
          <m:rPr>
            <m:sty m:val="p"/>
          </m:rPr>
          <w:rPr>
            <w:rFonts w:ascii="Cambria Math" w:hAnsi="Cambria Math"/>
            <w:color w:val="auto"/>
          </w:rPr>
          <m:t xml:space="preserve">785 </m:t>
        </m:r>
        <m:f>
          <m:fPr>
            <m:ctrlPr>
              <w:rPr>
                <w:rFonts w:ascii="Cambria Math" w:hAnsi="Cambria Math"/>
                <w:color w:val="auto"/>
              </w:rPr>
            </m:ctrlPr>
          </m:fPr>
          <m:num>
            <m:r>
              <m:rPr>
                <m:sty m:val="p"/>
              </m:rPr>
              <w:rPr>
                <w:rFonts w:ascii="Cambria Math" w:hAnsi="Cambria Math"/>
                <w:color w:val="auto"/>
              </w:rPr>
              <m:t>g</m:t>
            </m:r>
          </m:num>
          <m:den>
            <m:r>
              <m:rPr>
                <m:sty m:val="p"/>
              </m:rPr>
              <w:rPr>
                <w:rFonts w:ascii="Cambria Math" w:hAnsi="Cambria Math"/>
                <w:color w:val="auto"/>
              </w:rPr>
              <m:t>L</m:t>
            </m:r>
          </m:den>
        </m:f>
      </m:oMath>
      <w:r>
        <w:rPr>
          <w:rFonts w:asciiTheme="majorHAnsi" w:eastAsiaTheme="minorEastAsia" w:hAnsiTheme="majorHAnsi"/>
          <w:color w:val="auto"/>
        </w:rPr>
        <w:t xml:space="preserve">, </w:t>
      </w:r>
      <w:r w:rsidR="00DC1317" w:rsidRPr="00DC1317">
        <w:rPr>
          <w:rFonts w:asciiTheme="majorHAnsi" w:eastAsiaTheme="minorEastAsia" w:hAnsiTheme="majorHAnsi"/>
          <w:color w:val="auto"/>
          <w:vertAlign w:val="superscript"/>
        </w:rPr>
        <w:t>[2]</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(Gas)</m:t>
            </m:r>
          </m:sub>
        </m:sSub>
        <m:r>
          <w:rPr>
            <w:rFonts w:ascii="Cambria Math" w:hAnsi="Cambria Math"/>
            <w:color w:val="auto"/>
          </w:rPr>
          <m:t xml:space="preserve">=0,041 </m:t>
        </m:r>
        <m:r>
          <m:rPr>
            <m:sty m:val="p"/>
          </m:rPr>
          <w:rPr>
            <w:rFonts w:ascii="Cambria Math" w:hAnsi="Cambria Math"/>
            <w:color w:val="auto"/>
          </w:rPr>
          <m:t>L</m:t>
        </m:r>
      </m:oMath>
      <w:r>
        <w:rPr>
          <w:rFonts w:asciiTheme="majorHAnsi" w:eastAsiaTheme="minorEastAsia" w:hAnsiTheme="majorHAnsi"/>
          <w:color w:val="auto"/>
        </w:rPr>
        <w:t xml:space="preserve"> und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m</m:t>
            </m:r>
          </m:sub>
        </m:sSub>
        <m:r>
          <w:rPr>
            <w:rFonts w:ascii="Cambria Math" w:hAnsi="Cambria Math"/>
            <w:color w:val="auto"/>
          </w:rPr>
          <m:t>≈24</m:t>
        </m:r>
        <m:f>
          <m:fPr>
            <m:ctrlPr>
              <w:rPr>
                <w:rFonts w:ascii="Cambria Math" w:hAnsi="Cambria Math"/>
                <w:color w:val="auto"/>
              </w:rPr>
            </m:ctrlPr>
          </m:fPr>
          <m:num>
            <m:r>
              <m:rPr>
                <m:sty m:val="p"/>
              </m:rPr>
              <w:rPr>
                <w:rFonts w:ascii="Cambria Math" w:hAnsi="Cambria Math"/>
                <w:color w:val="auto"/>
              </w:rPr>
              <m:t>L</m:t>
            </m:r>
          </m:num>
          <m:den>
            <m:r>
              <m:rPr>
                <m:sty m:val="p"/>
              </m:rPr>
              <w:rPr>
                <w:rFonts w:ascii="Cambria Math" w:hAnsi="Cambria Math"/>
                <w:color w:val="auto"/>
              </w:rPr>
              <m:t>mol</m:t>
            </m:r>
          </m:den>
        </m:f>
        <m:r>
          <w:rPr>
            <w:rFonts w:ascii="Cambria Math" w:hAnsi="Cambria Math"/>
            <w:color w:val="auto"/>
          </w:rPr>
          <m:t xml:space="preserve"> </m:t>
        </m:r>
        <m:r>
          <m:rPr>
            <m:sty m:val="p"/>
          </m:rPr>
          <w:rPr>
            <w:rFonts w:ascii="Cambria Math" w:hAnsi="Cambria Math"/>
            <w:color w:val="auto"/>
          </w:rPr>
          <m:t>bei 25 °C</m:t>
        </m:r>
      </m:oMath>
      <w:r>
        <w:rPr>
          <w:rFonts w:asciiTheme="majorHAnsi" w:eastAsiaTheme="minorEastAsia" w:hAnsiTheme="majorHAnsi"/>
          <w:color w:val="auto"/>
        </w:rPr>
        <w:t xml:space="preserve"> ergibt sich: </w:t>
      </w:r>
    </w:p>
    <w:p w14:paraId="2B7531F7" w14:textId="0E43B2EB" w:rsidR="009113E9" w:rsidRPr="0055099D" w:rsidRDefault="009113E9" w:rsidP="009113E9">
      <w:pPr>
        <w:tabs>
          <w:tab w:val="left" w:pos="1701"/>
          <w:tab w:val="left" w:pos="1843"/>
        </w:tabs>
        <w:spacing w:after="0"/>
        <w:ind w:firstLine="5"/>
        <w:contextualSpacing/>
        <w:rPr>
          <w:rFonts w:asciiTheme="majorHAnsi" w:eastAsiaTheme="minorEastAsia" w:hAnsiTheme="majorHAnsi"/>
          <w:color w:val="auto"/>
        </w:rPr>
      </w:pPr>
      <m:oMathPara>
        <m:oMath>
          <m:r>
            <w:rPr>
              <w:rFonts w:ascii="Cambria Math" w:hAnsi="Cambria Math"/>
              <w:color w:val="auto"/>
            </w:rPr>
            <m:t>M=</m:t>
          </m:r>
          <m:f>
            <m:fPr>
              <m:ctrlPr>
                <w:rPr>
                  <w:rFonts w:ascii="Cambria Math" w:hAnsi="Cambria Math"/>
                  <w:color w:val="auto"/>
                </w:rPr>
              </m:ctrlPr>
            </m:fPr>
            <m:num>
              <m:sSup>
                <m:sSupPr>
                  <m:ctrlPr>
                    <w:rPr>
                      <w:rFonts w:ascii="Cambria Math" w:hAnsi="Cambria Math"/>
                      <w:color w:val="auto"/>
                    </w:rPr>
                  </m:ctrlPr>
                </m:sSupPr>
                <m:e>
                  <m:r>
                    <m:rPr>
                      <m:sty m:val="p"/>
                    </m:rPr>
                    <w:rPr>
                      <w:rFonts w:ascii="Cambria Math" w:hAnsi="Cambria Math"/>
                      <w:color w:val="auto"/>
                    </w:rPr>
                    <m:t>1∙10</m:t>
                  </m:r>
                </m:e>
                <m:sup>
                  <m:r>
                    <m:rPr>
                      <m:sty m:val="p"/>
                    </m:rPr>
                    <w:rPr>
                      <w:rFonts w:ascii="Cambria Math" w:hAnsi="Cambria Math"/>
                      <w:color w:val="auto"/>
                    </w:rPr>
                    <m:t>-4</m:t>
                  </m:r>
                </m:sup>
              </m:sSup>
              <m:r>
                <m:rPr>
                  <m:sty m:val="p"/>
                </m:rPr>
                <w:rPr>
                  <w:rFonts w:ascii="Cambria Math" w:hAnsi="Cambria Math"/>
                  <w:color w:val="auto"/>
                </w:rPr>
                <m:t xml:space="preserve"> L∙785 </m:t>
              </m:r>
              <m:f>
                <m:fPr>
                  <m:ctrlPr>
                    <w:rPr>
                      <w:rFonts w:ascii="Cambria Math" w:hAnsi="Cambria Math"/>
                      <w:color w:val="auto"/>
                    </w:rPr>
                  </m:ctrlPr>
                </m:fPr>
                <m:num>
                  <m:r>
                    <m:rPr>
                      <m:sty m:val="p"/>
                    </m:rPr>
                    <w:rPr>
                      <w:rFonts w:ascii="Cambria Math" w:hAnsi="Cambria Math"/>
                      <w:color w:val="auto"/>
                    </w:rPr>
                    <m:t>g</m:t>
                  </m:r>
                </m:num>
                <m:den>
                  <m:r>
                    <m:rPr>
                      <m:sty m:val="p"/>
                    </m:rPr>
                    <w:rPr>
                      <w:rFonts w:ascii="Cambria Math" w:hAnsi="Cambria Math"/>
                      <w:color w:val="auto"/>
                    </w:rPr>
                    <m:t>L</m:t>
                  </m:r>
                </m:den>
              </m:f>
              <m:r>
                <m:rPr>
                  <m:sty m:val="p"/>
                </m:rPr>
                <w:rPr>
                  <w:rFonts w:ascii="Cambria Math" w:hAnsi="Cambria Math"/>
                  <w:color w:val="auto"/>
                </w:rPr>
                <m:t>∙24</m:t>
              </m:r>
              <m:f>
                <m:fPr>
                  <m:ctrlPr>
                    <w:rPr>
                      <w:rFonts w:ascii="Cambria Math" w:hAnsi="Cambria Math"/>
                      <w:color w:val="auto"/>
                    </w:rPr>
                  </m:ctrlPr>
                </m:fPr>
                <m:num>
                  <m:r>
                    <m:rPr>
                      <m:sty m:val="p"/>
                    </m:rPr>
                    <w:rPr>
                      <w:rFonts w:ascii="Cambria Math" w:hAnsi="Cambria Math"/>
                      <w:color w:val="auto"/>
                    </w:rPr>
                    <m:t>L</m:t>
                  </m:r>
                </m:num>
                <m:den>
                  <m:r>
                    <m:rPr>
                      <m:sty m:val="p"/>
                    </m:rPr>
                    <w:rPr>
                      <w:rFonts w:ascii="Cambria Math" w:hAnsi="Cambria Math"/>
                      <w:color w:val="auto"/>
                    </w:rPr>
                    <m:t>mol</m:t>
                  </m:r>
                </m:den>
              </m:f>
            </m:num>
            <m:den>
              <m:r>
                <w:rPr>
                  <w:rFonts w:ascii="Cambria Math" w:hAnsi="Cambria Math"/>
                  <w:color w:val="auto"/>
                </w:rPr>
                <m:t xml:space="preserve">0,041 </m:t>
              </m:r>
              <m:r>
                <m:rPr>
                  <m:sty m:val="p"/>
                </m:rPr>
                <w:rPr>
                  <w:rFonts w:ascii="Cambria Math" w:hAnsi="Cambria Math"/>
                  <w:color w:val="auto"/>
                </w:rPr>
                <m:t>L</m:t>
              </m:r>
            </m:den>
          </m:f>
        </m:oMath>
      </m:oMathPara>
    </w:p>
    <w:p w14:paraId="2252D6C6" w14:textId="554AF37B" w:rsidR="008C30C8" w:rsidRPr="00635D33" w:rsidRDefault="009113E9" w:rsidP="00082599">
      <w:pPr>
        <w:tabs>
          <w:tab w:val="left" w:pos="1701"/>
          <w:tab w:val="left" w:pos="1843"/>
        </w:tabs>
        <w:spacing w:after="0"/>
        <w:ind w:firstLine="5"/>
        <w:contextualSpacing/>
        <w:rPr>
          <w:rFonts w:asciiTheme="majorHAnsi" w:eastAsiaTheme="minorEastAsia" w:hAnsiTheme="majorHAnsi"/>
          <w:color w:val="auto"/>
        </w:rPr>
      </w:pPr>
      <m:oMathPara>
        <m:oMath>
          <m:r>
            <w:rPr>
              <w:rFonts w:ascii="Cambria Math" w:eastAsiaTheme="minorEastAsia" w:hAnsi="Cambria Math"/>
              <w:color w:val="auto"/>
            </w:rPr>
            <m:t xml:space="preserve">M=45,95 </m:t>
          </m:r>
          <m:f>
            <m:fPr>
              <m:ctrlPr>
                <w:rPr>
                  <w:rFonts w:ascii="Cambria Math" w:eastAsiaTheme="minorEastAsia" w:hAnsi="Cambria Math"/>
                  <w:color w:val="auto"/>
                </w:rPr>
              </m:ctrlPr>
            </m:fPr>
            <m:num>
              <m:r>
                <m:rPr>
                  <m:sty m:val="p"/>
                </m:rPr>
                <w:rPr>
                  <w:rFonts w:ascii="Cambria Math" w:eastAsiaTheme="minorEastAsia" w:hAnsi="Cambria Math"/>
                  <w:color w:val="auto"/>
                </w:rPr>
                <m:t>g</m:t>
              </m:r>
            </m:num>
            <m:den>
              <m:r>
                <m:rPr>
                  <m:sty m:val="p"/>
                </m:rPr>
                <w:rPr>
                  <w:rFonts w:ascii="Cambria Math" w:eastAsiaTheme="minorEastAsia" w:hAnsi="Cambria Math"/>
                  <w:color w:val="auto"/>
                </w:rPr>
                <m:t>mol</m:t>
              </m:r>
            </m:den>
          </m:f>
        </m:oMath>
      </m:oMathPara>
    </w:p>
    <w:p w14:paraId="0383397A" w14:textId="47E25BA9" w:rsidR="0055099D" w:rsidRPr="005C38F8" w:rsidRDefault="00232C99" w:rsidP="00082599">
      <w:pPr>
        <w:tabs>
          <w:tab w:val="left" w:pos="1701"/>
          <w:tab w:val="left" w:pos="1843"/>
        </w:tabs>
        <w:spacing w:after="0"/>
        <w:ind w:firstLine="5"/>
        <w:contextualSpacing/>
        <w:rPr>
          <w:rFonts w:asciiTheme="majorHAnsi" w:eastAsiaTheme="minorEastAsia" w:hAnsiTheme="majorHAnsi"/>
          <w:color w:val="auto"/>
        </w:rPr>
      </w:pPr>
      <w:r>
        <w:rPr>
          <w:rFonts w:asciiTheme="majorHAnsi" w:eastAsiaTheme="minorEastAsia" w:hAnsiTheme="majorHAnsi"/>
          <w:color w:val="auto"/>
        </w:rPr>
        <w:t xml:space="preserve">Zum Vergleich </w:t>
      </w:r>
      <m:oMath>
        <m:sSub>
          <m:sSubPr>
            <m:ctrlPr>
              <w:rPr>
                <w:rFonts w:ascii="Cambria Math" w:eastAsiaTheme="minorEastAsia" w:hAnsi="Cambria Math"/>
                <w:i/>
                <w:color w:val="auto"/>
              </w:rPr>
            </m:ctrlPr>
          </m:sSubPr>
          <m:e>
            <m:r>
              <w:rPr>
                <w:rFonts w:ascii="Cambria Math" w:eastAsiaTheme="minorEastAsia" w:hAnsi="Cambria Math"/>
                <w:color w:val="auto"/>
              </w:rPr>
              <m:t>M</m:t>
            </m:r>
          </m:e>
          <m:sub>
            <m:r>
              <w:rPr>
                <w:rFonts w:ascii="Cambria Math" w:eastAsiaTheme="minorEastAsia" w:hAnsi="Cambria Math"/>
                <w:color w:val="auto"/>
              </w:rPr>
              <m:t>(Ethanol)</m:t>
            </m:r>
          </m:sub>
        </m:sSub>
        <m:r>
          <w:rPr>
            <w:rFonts w:ascii="Cambria Math" w:eastAsiaTheme="minorEastAsia" w:hAnsi="Cambria Math"/>
            <w:color w:val="auto"/>
          </w:rPr>
          <m:t xml:space="preserve">=46,1 </m:t>
        </m:r>
        <m:f>
          <m:fPr>
            <m:ctrlPr>
              <w:rPr>
                <w:rFonts w:ascii="Cambria Math" w:eastAsiaTheme="minorEastAsia" w:hAnsi="Cambria Math"/>
                <w:color w:val="auto"/>
              </w:rPr>
            </m:ctrlPr>
          </m:fPr>
          <m:num>
            <m:r>
              <m:rPr>
                <m:sty m:val="p"/>
              </m:rPr>
              <w:rPr>
                <w:rFonts w:ascii="Cambria Math" w:eastAsiaTheme="minorEastAsia" w:hAnsi="Cambria Math"/>
                <w:color w:val="auto"/>
              </w:rPr>
              <m:t>g</m:t>
            </m:r>
          </m:num>
          <m:den>
            <m:r>
              <m:rPr>
                <m:sty m:val="p"/>
              </m:rPr>
              <w:rPr>
                <w:rFonts w:ascii="Cambria Math" w:eastAsiaTheme="minorEastAsia" w:hAnsi="Cambria Math"/>
                <w:color w:val="auto"/>
              </w:rPr>
              <m:t>mol</m:t>
            </m:r>
          </m:den>
        </m:f>
        <m:r>
          <w:rPr>
            <w:rFonts w:ascii="Cambria Math" w:eastAsiaTheme="minorEastAsia" w:hAnsi="Cambria Math"/>
            <w:color w:val="auto"/>
          </w:rPr>
          <m:t xml:space="preserve"> </m:t>
        </m:r>
      </m:oMath>
      <w:r w:rsidR="00DC1317" w:rsidRPr="00DC1317">
        <w:rPr>
          <w:rFonts w:asciiTheme="majorHAnsi" w:eastAsiaTheme="minorEastAsia" w:hAnsiTheme="majorHAnsi"/>
          <w:color w:val="auto"/>
          <w:vertAlign w:val="superscript"/>
        </w:rPr>
        <w:t>[2]</w:t>
      </w:r>
      <w:r w:rsidR="005C38F8">
        <w:rPr>
          <w:rFonts w:asciiTheme="majorHAnsi" w:eastAsiaTheme="minorEastAsia" w:hAnsiTheme="majorHAnsi"/>
          <w:color w:val="auto"/>
        </w:rPr>
        <w:t>. Der Versuch liefert also ein recht genaues Ergebnis.</w:t>
      </w:r>
    </w:p>
    <w:p w14:paraId="2F8E9654" w14:textId="77777777" w:rsidR="0055099D" w:rsidRPr="00964063" w:rsidRDefault="0055099D" w:rsidP="00082599">
      <w:pPr>
        <w:tabs>
          <w:tab w:val="left" w:pos="1701"/>
          <w:tab w:val="left" w:pos="1843"/>
        </w:tabs>
        <w:spacing w:after="0"/>
        <w:ind w:firstLine="5"/>
        <w:contextualSpacing/>
        <w:rPr>
          <w:rFonts w:asciiTheme="majorHAnsi" w:hAnsiTheme="majorHAnsi"/>
          <w:color w:val="auto"/>
        </w:rPr>
      </w:pPr>
    </w:p>
    <w:p w14:paraId="65E90DD2" w14:textId="0E780DBB" w:rsidR="00412582" w:rsidRPr="00964063" w:rsidRDefault="00412582" w:rsidP="00082599">
      <w:pPr>
        <w:tabs>
          <w:tab w:val="left" w:pos="1701"/>
          <w:tab w:val="left" w:pos="1843"/>
        </w:tabs>
        <w:spacing w:after="0"/>
        <w:ind w:firstLine="5"/>
        <w:contextualSpacing/>
        <w:rPr>
          <w:rFonts w:asciiTheme="majorHAnsi" w:hAnsiTheme="majorHAnsi"/>
          <w:b/>
          <w:color w:val="auto"/>
        </w:rPr>
      </w:pPr>
      <w:r w:rsidRPr="00964063">
        <w:rPr>
          <w:rFonts w:asciiTheme="majorHAnsi" w:hAnsiTheme="majorHAnsi"/>
          <w:b/>
          <w:color w:val="auto"/>
        </w:rPr>
        <w:t>Literatur</w:t>
      </w:r>
    </w:p>
    <w:p w14:paraId="1EEF78C9" w14:textId="0D7EE8D0" w:rsidR="00412582" w:rsidRDefault="00412582" w:rsidP="00082599">
      <w:pPr>
        <w:spacing w:after="0"/>
      </w:pPr>
      <w:r w:rsidRPr="00964063">
        <w:t>[1] E. Irmer et al., elemente chemie 7-10, Ernst Klett 2010, S. 288f.</w:t>
      </w:r>
    </w:p>
    <w:p w14:paraId="58B62504" w14:textId="5E09DDBD" w:rsidR="00DC1317" w:rsidRPr="00964063" w:rsidRDefault="00DC1317" w:rsidP="00082599">
      <w:pPr>
        <w:spacing w:after="0"/>
      </w:pPr>
      <w:r>
        <w:t xml:space="preserve">[2] </w:t>
      </w:r>
      <w:r w:rsidR="008D270D">
        <w:t>F.-M.</w:t>
      </w:r>
      <w:r>
        <w:t xml:space="preserve"> Becker et al.</w:t>
      </w:r>
      <w:r w:rsidR="008D270D">
        <w:t xml:space="preserve"> </w:t>
      </w:r>
      <w:r w:rsidR="00FF11BF">
        <w:t>Formelsammlung, Duden Patec 2005,</w:t>
      </w:r>
      <w:r>
        <w:t xml:space="preserve"> </w:t>
      </w:r>
      <w:r w:rsidR="008D270D">
        <w:t>S. 121.</w:t>
      </w:r>
    </w:p>
    <w:p w14:paraId="2EB36A52" w14:textId="1E745550" w:rsidR="00412582" w:rsidRPr="00964063" w:rsidRDefault="00412582" w:rsidP="00082599">
      <w:pPr>
        <w:tabs>
          <w:tab w:val="left" w:pos="1701"/>
          <w:tab w:val="left" w:pos="1843"/>
        </w:tabs>
        <w:spacing w:after="0"/>
        <w:ind w:firstLine="5"/>
        <w:contextualSpacing/>
        <w:rPr>
          <w:rFonts w:asciiTheme="majorHAnsi" w:hAnsiTheme="majorHAnsi"/>
          <w:color w:val="auto"/>
        </w:rPr>
      </w:pPr>
    </w:p>
    <w:p w14:paraId="4806796B" w14:textId="5B42D007" w:rsidR="00412582" w:rsidRPr="00964063" w:rsidRDefault="00412582" w:rsidP="00082599">
      <w:pPr>
        <w:tabs>
          <w:tab w:val="left" w:pos="1701"/>
          <w:tab w:val="left" w:pos="1843"/>
        </w:tabs>
        <w:spacing w:after="0"/>
        <w:ind w:firstLine="5"/>
        <w:contextualSpacing/>
        <w:rPr>
          <w:rFonts w:asciiTheme="majorHAnsi" w:hAnsiTheme="majorHAnsi"/>
          <w:b/>
          <w:color w:val="auto"/>
        </w:rPr>
      </w:pPr>
      <w:r w:rsidRPr="00964063">
        <w:rPr>
          <w:rFonts w:asciiTheme="majorHAnsi" w:hAnsiTheme="majorHAnsi"/>
          <w:b/>
          <w:color w:val="auto"/>
        </w:rPr>
        <w:t>Unterrichtsanschlüsse</w:t>
      </w:r>
    </w:p>
    <w:p w14:paraId="2D337C14" w14:textId="565553EC" w:rsidR="00412582" w:rsidRPr="00964063" w:rsidRDefault="00B627B0" w:rsidP="00082599">
      <w:pPr>
        <w:tabs>
          <w:tab w:val="left" w:pos="1701"/>
          <w:tab w:val="left" w:pos="1843"/>
        </w:tabs>
        <w:spacing w:after="0"/>
        <w:ind w:firstLine="5"/>
        <w:contextualSpacing/>
        <w:rPr>
          <w:rFonts w:asciiTheme="majorHAnsi" w:hAnsiTheme="majorHAnsi"/>
          <w:color w:val="auto"/>
        </w:rPr>
      </w:pPr>
      <w:r>
        <w:rPr>
          <w:rFonts w:asciiTheme="majorHAnsi" w:hAnsiTheme="majorHAnsi"/>
          <w:color w:val="auto"/>
        </w:rPr>
        <w:t>Alternativ kann der Rundkolben mit</w:t>
      </w:r>
      <w:r w:rsidR="00FF1170">
        <w:rPr>
          <w:rFonts w:asciiTheme="majorHAnsi" w:hAnsiTheme="majorHAnsi"/>
          <w:color w:val="auto"/>
        </w:rPr>
        <w:t xml:space="preserve"> und ohne</w:t>
      </w:r>
      <w:r>
        <w:rPr>
          <w:rFonts w:asciiTheme="majorHAnsi" w:hAnsiTheme="majorHAnsi"/>
          <w:color w:val="auto"/>
        </w:rPr>
        <w:t xml:space="preserve"> Ethanol gewogen werden und die gemessene Masse </w:t>
      </w:r>
      <w:r w:rsidR="00FF1170">
        <w:rPr>
          <w:rFonts w:asciiTheme="majorHAnsi" w:hAnsiTheme="majorHAnsi"/>
          <w:color w:val="auto"/>
        </w:rPr>
        <w:t xml:space="preserve">des Ethanols </w:t>
      </w:r>
      <w:r>
        <w:rPr>
          <w:rFonts w:asciiTheme="majorHAnsi" w:hAnsiTheme="majorHAnsi"/>
          <w:color w:val="auto"/>
        </w:rPr>
        <w:t xml:space="preserve">direkt in die zweite Formel eingesetzt werden. </w:t>
      </w:r>
      <w:r w:rsidR="00906852">
        <w:rPr>
          <w:rFonts w:asciiTheme="majorHAnsi" w:hAnsiTheme="majorHAnsi"/>
          <w:color w:val="auto"/>
        </w:rPr>
        <w:t>In diesem Fall entfällt die Berechnung der Masse über die Dichte.</w:t>
      </w:r>
      <w:r w:rsidR="00B209B5">
        <w:rPr>
          <w:rFonts w:asciiTheme="majorHAnsi" w:hAnsiTheme="majorHAnsi"/>
          <w:color w:val="auto"/>
        </w:rPr>
        <w:t xml:space="preserve"> </w:t>
      </w:r>
      <w:r w:rsidR="004808B2">
        <w:rPr>
          <w:rFonts w:asciiTheme="majorHAnsi" w:hAnsiTheme="majorHAnsi"/>
          <w:color w:val="auto"/>
        </w:rPr>
        <w:t>Dieser Versuch kann zur Erarbeitung der molaren Masse von Ethanol oder zur Übung, wenn eine andere molare Masse bestimmt werden soll, eingesetzt werden.</w:t>
      </w:r>
    </w:p>
    <w:p w14:paraId="7724D4A9" w14:textId="394C7913" w:rsidR="00271B3D" w:rsidRPr="00964063" w:rsidRDefault="00271B3D" w:rsidP="00082599">
      <w:pPr>
        <w:spacing w:after="0"/>
        <w:contextualSpacing/>
        <w:rPr>
          <w:rFonts w:asciiTheme="majorHAnsi" w:hAnsiTheme="majorHAnsi"/>
        </w:rPr>
      </w:pPr>
    </w:p>
    <w:p w14:paraId="048491D9" w14:textId="77777777" w:rsidR="00A0582F" w:rsidRPr="00964063" w:rsidRDefault="00A0582F" w:rsidP="00082599">
      <w:pPr>
        <w:spacing w:after="0"/>
        <w:contextualSpacing/>
        <w:rPr>
          <w:rFonts w:asciiTheme="majorHAnsi" w:hAnsiTheme="majorHAnsi"/>
        </w:rPr>
        <w:sectPr w:rsidR="00A0582F" w:rsidRPr="00964063" w:rsidSect="00271B3D">
          <w:headerReference w:type="first" r:id="rId42"/>
          <w:pgSz w:w="11906" w:h="16838"/>
          <w:pgMar w:top="1417" w:right="1417" w:bottom="709" w:left="1417" w:header="708" w:footer="708" w:gutter="0"/>
          <w:pgNumType w:start="1"/>
          <w:cols w:space="708"/>
          <w:docGrid w:linePitch="360"/>
        </w:sectPr>
      </w:pPr>
    </w:p>
    <w:p w14:paraId="052F148C" w14:textId="3DFAED6D" w:rsidR="00C447C1" w:rsidRPr="00C447C1" w:rsidRDefault="005C0E24" w:rsidP="00082599">
      <w:pPr>
        <w:tabs>
          <w:tab w:val="left" w:pos="1701"/>
          <w:tab w:val="left" w:pos="1985"/>
        </w:tabs>
        <w:spacing w:after="0"/>
        <w:contextualSpacing/>
        <w:rPr>
          <w:rFonts w:asciiTheme="majorHAnsi" w:hAnsiTheme="majorHAnsi"/>
          <w:sz w:val="24"/>
        </w:rPr>
      </w:pPr>
      <w:r w:rsidRPr="005C0E24">
        <w:rPr>
          <w:rFonts w:asciiTheme="majorHAnsi" w:hAnsiTheme="majorHAnsi"/>
          <w:sz w:val="24"/>
        </w:rPr>
        <w:lastRenderedPageBreak/>
        <w:t>Name</w:t>
      </w:r>
      <w:r w:rsidRPr="005B6C85">
        <w:rPr>
          <w:rFonts w:asciiTheme="majorHAnsi" w:hAnsiTheme="majorHAnsi"/>
          <w:sz w:val="24"/>
        </w:rPr>
        <w:t>: _</w:t>
      </w:r>
      <w:r w:rsidR="00C447C1" w:rsidRPr="005B6C85">
        <w:rPr>
          <w:rFonts w:asciiTheme="majorHAnsi" w:hAnsiTheme="majorHAnsi"/>
          <w:sz w:val="24"/>
        </w:rPr>
        <w:t>____________________________________________</w:t>
      </w:r>
      <w:r w:rsidR="00C447C1" w:rsidRPr="00C447C1">
        <w:rPr>
          <w:rFonts w:asciiTheme="majorHAnsi" w:hAnsiTheme="majorHAnsi"/>
          <w:sz w:val="24"/>
        </w:rPr>
        <w:tab/>
      </w:r>
      <w:r w:rsidR="00C447C1" w:rsidRPr="00C447C1">
        <w:rPr>
          <w:rFonts w:asciiTheme="majorHAnsi" w:hAnsiTheme="majorHAnsi"/>
          <w:sz w:val="24"/>
        </w:rPr>
        <w:tab/>
      </w:r>
      <w:r w:rsidR="00C447C1" w:rsidRPr="00C447C1">
        <w:rPr>
          <w:rFonts w:asciiTheme="majorHAnsi" w:hAnsiTheme="majorHAnsi"/>
          <w:sz w:val="24"/>
        </w:rPr>
        <w:tab/>
      </w:r>
      <w:r w:rsidRPr="00C447C1">
        <w:rPr>
          <w:rFonts w:asciiTheme="majorHAnsi" w:hAnsiTheme="majorHAnsi"/>
          <w:sz w:val="24"/>
        </w:rPr>
        <w:t>Datum: _</w:t>
      </w:r>
      <w:r w:rsidR="00C447C1" w:rsidRPr="00C447C1">
        <w:rPr>
          <w:rFonts w:asciiTheme="majorHAnsi" w:hAnsiTheme="majorHAnsi"/>
          <w:sz w:val="24"/>
        </w:rPr>
        <w:t>_________________</w:t>
      </w:r>
    </w:p>
    <w:p w14:paraId="1F000AF1" w14:textId="44D0468B" w:rsidR="00A0582F" w:rsidRPr="00964063" w:rsidRDefault="00A0582F" w:rsidP="00082599">
      <w:pPr>
        <w:tabs>
          <w:tab w:val="left" w:pos="1701"/>
          <w:tab w:val="left" w:pos="1985"/>
        </w:tabs>
        <w:spacing w:after="0"/>
        <w:contextualSpacing/>
        <w:rPr>
          <w:rFonts w:asciiTheme="majorHAnsi" w:hAnsiTheme="majorHAnsi"/>
          <w:b/>
          <w:sz w:val="28"/>
        </w:rPr>
      </w:pPr>
      <w:r w:rsidRPr="00964063">
        <w:rPr>
          <w:rFonts w:asciiTheme="majorHAnsi" w:hAnsiTheme="majorHAnsi"/>
          <w:b/>
          <w:sz w:val="28"/>
        </w:rPr>
        <w:t xml:space="preserve">Arbeitsblatt – </w:t>
      </w:r>
      <w:r w:rsidR="00C447C1">
        <w:rPr>
          <w:rFonts w:asciiTheme="majorHAnsi" w:hAnsiTheme="majorHAnsi"/>
          <w:b/>
          <w:sz w:val="28"/>
        </w:rPr>
        <w:t>Viskosität von Alkanen</w:t>
      </w:r>
    </w:p>
    <w:p w14:paraId="3CD3D37C" w14:textId="2A9C7517" w:rsidR="00B46E9C" w:rsidRDefault="009B565C" w:rsidP="00082599">
      <w:pPr>
        <w:spacing w:after="0"/>
        <w:contextualSpacing/>
        <w:rPr>
          <w:rFonts w:asciiTheme="majorHAnsi" w:hAnsiTheme="majorHAnsi"/>
          <w:color w:val="auto"/>
        </w:rPr>
      </w:pPr>
      <w:r>
        <w:rPr>
          <w:rFonts w:asciiTheme="majorHAnsi" w:hAnsiTheme="majorHAnsi"/>
          <w:color w:val="auto"/>
        </w:rPr>
        <w:t>Aufgabe 1:</w:t>
      </w:r>
      <w:r w:rsidR="00F74D53">
        <w:rPr>
          <w:rFonts w:asciiTheme="majorHAnsi" w:hAnsiTheme="majorHAnsi"/>
          <w:color w:val="auto"/>
        </w:rPr>
        <w:t xml:space="preserve"> </w:t>
      </w:r>
      <w:r w:rsidR="00C43BF8">
        <w:rPr>
          <w:rFonts w:asciiTheme="majorHAnsi" w:hAnsiTheme="majorHAnsi"/>
          <w:color w:val="auto"/>
        </w:rPr>
        <w:t xml:space="preserve">Ordne </w:t>
      </w:r>
      <w:r w:rsidR="002F1BA6">
        <w:rPr>
          <w:rFonts w:asciiTheme="majorHAnsi" w:hAnsiTheme="majorHAnsi"/>
          <w:color w:val="auto"/>
        </w:rPr>
        <w:t>den</w:t>
      </w:r>
      <w:r w:rsidR="00C43BF8">
        <w:rPr>
          <w:rFonts w:asciiTheme="majorHAnsi" w:hAnsiTheme="majorHAnsi"/>
          <w:color w:val="auto"/>
        </w:rPr>
        <w:t xml:space="preserve"> Alkane</w:t>
      </w:r>
      <w:r w:rsidR="002F1BA6">
        <w:rPr>
          <w:rFonts w:asciiTheme="majorHAnsi" w:hAnsiTheme="majorHAnsi"/>
          <w:color w:val="auto"/>
        </w:rPr>
        <w:t>n den fehlenden Namen zu oder</w:t>
      </w:r>
      <w:r w:rsidR="00C43BF8">
        <w:rPr>
          <w:rFonts w:asciiTheme="majorHAnsi" w:hAnsiTheme="majorHAnsi"/>
          <w:color w:val="auto"/>
        </w:rPr>
        <w:t xml:space="preserve"> s</w:t>
      </w:r>
      <w:r w:rsidR="00FE32B8">
        <w:rPr>
          <w:rFonts w:asciiTheme="majorHAnsi" w:hAnsiTheme="majorHAnsi"/>
          <w:color w:val="auto"/>
        </w:rPr>
        <w:t>kizziere die Strukturformel</w:t>
      </w:r>
      <w:r w:rsidR="002F1BA6">
        <w:rPr>
          <w:rFonts w:asciiTheme="majorHAnsi" w:hAnsiTheme="majorHAnsi"/>
          <w:color w:val="auto"/>
        </w:rPr>
        <w:t>, wenn sie fehlt.</w:t>
      </w:r>
    </w:p>
    <w:tbl>
      <w:tblPr>
        <w:tblStyle w:val="Tabellenraster"/>
        <w:tblW w:w="0" w:type="auto"/>
        <w:tblLook w:val="04A0" w:firstRow="1" w:lastRow="0" w:firstColumn="1" w:lastColumn="0" w:noHBand="0" w:noVBand="1"/>
      </w:tblPr>
      <w:tblGrid>
        <w:gridCol w:w="4314"/>
        <w:gridCol w:w="4748"/>
      </w:tblGrid>
      <w:tr w:rsidR="002F1BA6" w14:paraId="6E5594AA" w14:textId="77777777" w:rsidTr="002F1BA6">
        <w:trPr>
          <w:trHeight w:val="434"/>
        </w:trPr>
        <w:tc>
          <w:tcPr>
            <w:tcW w:w="4531" w:type="dxa"/>
          </w:tcPr>
          <w:p w14:paraId="4C022179" w14:textId="353CE4D9" w:rsidR="002F1BA6" w:rsidRDefault="002F1BA6" w:rsidP="00082599">
            <w:pPr>
              <w:contextualSpacing/>
              <w:rPr>
                <w:rFonts w:asciiTheme="majorHAnsi" w:hAnsiTheme="majorHAnsi"/>
                <w:color w:val="auto"/>
              </w:rPr>
            </w:pPr>
          </w:p>
        </w:tc>
        <w:tc>
          <w:tcPr>
            <w:tcW w:w="4531" w:type="dxa"/>
          </w:tcPr>
          <w:p w14:paraId="08CAFCEC" w14:textId="5391913D" w:rsidR="002F1BA6" w:rsidRDefault="002F1BA6" w:rsidP="00082599">
            <w:pPr>
              <w:contextualSpacing/>
              <w:rPr>
                <w:rFonts w:asciiTheme="majorHAnsi" w:hAnsiTheme="majorHAnsi"/>
                <w:color w:val="auto"/>
              </w:rPr>
            </w:pPr>
            <w:r>
              <w:rPr>
                <w:rFonts w:asciiTheme="majorHAnsi" w:hAnsiTheme="majorHAnsi"/>
                <w:color w:val="auto"/>
              </w:rPr>
              <w:t>n-Heptan</w:t>
            </w:r>
          </w:p>
        </w:tc>
      </w:tr>
      <w:tr w:rsidR="002F1BA6" w14:paraId="0431C68B" w14:textId="77777777" w:rsidTr="002F1BA6">
        <w:trPr>
          <w:trHeight w:val="1390"/>
        </w:trPr>
        <w:tc>
          <w:tcPr>
            <w:tcW w:w="4531" w:type="dxa"/>
          </w:tcPr>
          <w:p w14:paraId="64354108" w14:textId="079BA49D" w:rsidR="002F1BA6" w:rsidRDefault="002F1BA6" w:rsidP="002F1BA6">
            <w:pPr>
              <w:contextualSpacing/>
              <w:rPr>
                <w:rFonts w:asciiTheme="majorHAnsi" w:hAnsiTheme="majorHAnsi"/>
                <w:color w:val="auto"/>
              </w:rPr>
            </w:pPr>
            <w:r>
              <w:object w:dxaOrig="946" w:dyaOrig="1036" w14:anchorId="2E58296B">
                <v:shape id="_x0000_i1026" type="#_x0000_t75" style="width:51pt;height:55.5pt" o:ole="">
                  <v:imagedata r:id="rId43" o:title=""/>
                </v:shape>
                <o:OLEObject Type="Embed" ProgID="ACD.ChemSketch.20" ShapeID="_x0000_i1026" DrawAspect="Content" ObjectID="_1563788842" r:id="rId44"/>
              </w:object>
            </w:r>
          </w:p>
        </w:tc>
        <w:tc>
          <w:tcPr>
            <w:tcW w:w="4531" w:type="dxa"/>
          </w:tcPr>
          <w:p w14:paraId="6A0CB2BC" w14:textId="77FEBF99" w:rsidR="002F1BA6" w:rsidRDefault="002F1BA6" w:rsidP="00082599">
            <w:pPr>
              <w:contextualSpacing/>
              <w:rPr>
                <w:rFonts w:asciiTheme="majorHAnsi" w:hAnsiTheme="majorHAnsi"/>
                <w:color w:val="auto"/>
              </w:rPr>
            </w:pPr>
          </w:p>
        </w:tc>
      </w:tr>
      <w:tr w:rsidR="002F1BA6" w14:paraId="2CB4C870" w14:textId="77777777" w:rsidTr="002F1BA6">
        <w:trPr>
          <w:trHeight w:val="426"/>
        </w:trPr>
        <w:tc>
          <w:tcPr>
            <w:tcW w:w="4531" w:type="dxa"/>
          </w:tcPr>
          <w:p w14:paraId="136836F0" w14:textId="7734329C" w:rsidR="002F1BA6" w:rsidRDefault="002F1BA6" w:rsidP="00082599">
            <w:pPr>
              <w:contextualSpacing/>
              <w:rPr>
                <w:rFonts w:asciiTheme="majorHAnsi" w:hAnsiTheme="majorHAnsi"/>
                <w:color w:val="auto"/>
              </w:rPr>
            </w:pPr>
            <w:r>
              <w:rPr>
                <w:rFonts w:asciiTheme="majorHAnsi" w:hAnsiTheme="majorHAnsi"/>
                <w:color w:val="auto"/>
              </w:rPr>
              <w:t>n-Pentan</w:t>
            </w:r>
          </w:p>
        </w:tc>
        <w:tc>
          <w:tcPr>
            <w:tcW w:w="4531" w:type="dxa"/>
          </w:tcPr>
          <w:p w14:paraId="20104F09" w14:textId="1F3C16D6" w:rsidR="002F1BA6" w:rsidRDefault="002F1BA6" w:rsidP="00082599">
            <w:pPr>
              <w:contextualSpacing/>
              <w:rPr>
                <w:rFonts w:asciiTheme="majorHAnsi" w:hAnsiTheme="majorHAnsi"/>
                <w:color w:val="auto"/>
              </w:rPr>
            </w:pPr>
          </w:p>
        </w:tc>
      </w:tr>
      <w:tr w:rsidR="002F1BA6" w14:paraId="688389D9" w14:textId="77777777" w:rsidTr="002F1BA6">
        <w:trPr>
          <w:trHeight w:val="1402"/>
        </w:trPr>
        <w:tc>
          <w:tcPr>
            <w:tcW w:w="4531" w:type="dxa"/>
          </w:tcPr>
          <w:p w14:paraId="2E7A450F" w14:textId="078181D1" w:rsidR="002F1BA6" w:rsidRDefault="002F1BA6" w:rsidP="00082599">
            <w:pPr>
              <w:contextualSpacing/>
              <w:rPr>
                <w:rFonts w:asciiTheme="majorHAnsi" w:hAnsiTheme="majorHAnsi"/>
                <w:color w:val="auto"/>
              </w:rPr>
            </w:pPr>
          </w:p>
        </w:tc>
        <w:tc>
          <w:tcPr>
            <w:tcW w:w="4531" w:type="dxa"/>
          </w:tcPr>
          <w:p w14:paraId="23B81828" w14:textId="7806ACE2" w:rsidR="002F1BA6" w:rsidRDefault="002F1BA6" w:rsidP="00082599">
            <w:pPr>
              <w:contextualSpacing/>
              <w:rPr>
                <w:rFonts w:asciiTheme="majorHAnsi" w:hAnsiTheme="majorHAnsi"/>
                <w:color w:val="auto"/>
              </w:rPr>
            </w:pPr>
            <w:r>
              <w:object w:dxaOrig="4531" w:dyaOrig="1021" w14:anchorId="39471BEA">
                <v:shape id="_x0000_i1027" type="#_x0000_t75" style="width:226.5pt;height:51pt" o:ole="">
                  <v:imagedata r:id="rId45" o:title=""/>
                </v:shape>
                <o:OLEObject Type="Embed" ProgID="ACD.ChemSketch.20" ShapeID="_x0000_i1027" DrawAspect="Content" ObjectID="_1563788843" r:id="rId46"/>
              </w:object>
            </w:r>
          </w:p>
        </w:tc>
      </w:tr>
    </w:tbl>
    <w:p w14:paraId="257588C7" w14:textId="24C59FF2" w:rsidR="009B565C" w:rsidRDefault="009B565C" w:rsidP="00082599">
      <w:pPr>
        <w:spacing w:after="0"/>
        <w:contextualSpacing/>
        <w:rPr>
          <w:rFonts w:asciiTheme="majorHAnsi" w:hAnsiTheme="majorHAnsi"/>
          <w:color w:val="auto"/>
        </w:rPr>
      </w:pPr>
    </w:p>
    <w:p w14:paraId="4C95CA6D" w14:textId="3A3DE33A" w:rsidR="009B565C" w:rsidRDefault="009B565C" w:rsidP="00082599">
      <w:pPr>
        <w:spacing w:after="0"/>
        <w:contextualSpacing/>
        <w:rPr>
          <w:rFonts w:asciiTheme="majorHAnsi" w:hAnsiTheme="majorHAnsi"/>
          <w:color w:val="auto"/>
        </w:rPr>
      </w:pPr>
      <w:r>
        <w:rPr>
          <w:rFonts w:asciiTheme="majorHAnsi" w:hAnsiTheme="majorHAnsi"/>
          <w:color w:val="auto"/>
        </w:rPr>
        <w:t>Aufgabe 2:</w:t>
      </w:r>
      <w:r w:rsidR="00FE32B8">
        <w:rPr>
          <w:rFonts w:asciiTheme="majorHAnsi" w:hAnsiTheme="majorHAnsi"/>
          <w:color w:val="auto"/>
        </w:rPr>
        <w:t xml:space="preserve"> Erläutere, warum Hexadecan (C</w:t>
      </w:r>
      <w:r w:rsidR="00FE32B8">
        <w:rPr>
          <w:rFonts w:asciiTheme="majorHAnsi" w:hAnsiTheme="majorHAnsi"/>
          <w:color w:val="auto"/>
          <w:vertAlign w:val="subscript"/>
        </w:rPr>
        <w:t>16</w:t>
      </w:r>
      <w:r w:rsidR="00FE32B8">
        <w:rPr>
          <w:rFonts w:asciiTheme="majorHAnsi" w:hAnsiTheme="majorHAnsi"/>
          <w:color w:val="auto"/>
        </w:rPr>
        <w:t>H</w:t>
      </w:r>
      <w:r w:rsidR="00FE32B8">
        <w:rPr>
          <w:rFonts w:asciiTheme="majorHAnsi" w:hAnsiTheme="majorHAnsi"/>
          <w:color w:val="auto"/>
          <w:vertAlign w:val="subscript"/>
        </w:rPr>
        <w:t>34</w:t>
      </w:r>
      <w:r w:rsidR="00FE32B8">
        <w:rPr>
          <w:rFonts w:asciiTheme="majorHAnsi" w:hAnsiTheme="majorHAnsi"/>
          <w:color w:val="auto"/>
        </w:rPr>
        <w:t>) und längere Alkane als Schmieröl verwendet werden</w:t>
      </w:r>
      <w:r w:rsidR="000158F6">
        <w:rPr>
          <w:rFonts w:asciiTheme="majorHAnsi" w:hAnsiTheme="majorHAnsi"/>
          <w:color w:val="auto"/>
        </w:rPr>
        <w:t xml:space="preserve"> können</w:t>
      </w:r>
      <w:r w:rsidR="00FE32B8">
        <w:rPr>
          <w:rFonts w:asciiTheme="majorHAnsi" w:hAnsiTheme="majorHAnsi"/>
          <w:color w:val="auto"/>
        </w:rPr>
        <w:t xml:space="preserve">, </w:t>
      </w:r>
      <w:r w:rsidR="0035090C">
        <w:rPr>
          <w:rFonts w:asciiTheme="majorHAnsi" w:hAnsiTheme="majorHAnsi"/>
          <w:color w:val="auto"/>
        </w:rPr>
        <w:t xml:space="preserve">kürzere </w:t>
      </w:r>
      <w:r w:rsidR="00FE32B8">
        <w:rPr>
          <w:rFonts w:asciiTheme="majorHAnsi" w:hAnsiTheme="majorHAnsi"/>
          <w:color w:val="auto"/>
        </w:rPr>
        <w:t>Alkane wie Heptan</w:t>
      </w:r>
      <w:r w:rsidR="0035090C">
        <w:rPr>
          <w:rFonts w:asciiTheme="majorHAnsi" w:hAnsiTheme="majorHAnsi"/>
          <w:color w:val="auto"/>
        </w:rPr>
        <w:t xml:space="preserve"> dagegen nicht.</w:t>
      </w:r>
    </w:p>
    <w:p w14:paraId="5AE4BFA9" w14:textId="77777777" w:rsidR="0035090C" w:rsidRDefault="0035090C" w:rsidP="00082599">
      <w:pPr>
        <w:spacing w:after="0"/>
        <w:contextualSpacing/>
        <w:rPr>
          <w:rFonts w:asciiTheme="majorHAnsi" w:hAnsiTheme="majorHAnsi"/>
          <w:color w:val="auto"/>
        </w:rPr>
      </w:pPr>
    </w:p>
    <w:p w14:paraId="7284E5CF" w14:textId="14009031" w:rsidR="0035090C" w:rsidRDefault="0035090C" w:rsidP="00082599">
      <w:pPr>
        <w:spacing w:after="0"/>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74A875E0" w14:textId="77777777" w:rsidR="0035090C" w:rsidRPr="00FE32B8" w:rsidRDefault="0035090C" w:rsidP="00082599">
      <w:pPr>
        <w:spacing w:after="0"/>
        <w:contextualSpacing/>
        <w:rPr>
          <w:rFonts w:asciiTheme="majorHAnsi" w:hAnsiTheme="majorHAnsi"/>
          <w:color w:val="auto"/>
        </w:rPr>
      </w:pPr>
    </w:p>
    <w:p w14:paraId="2EE3FAC6" w14:textId="77777777" w:rsidR="0035090C" w:rsidRPr="00FE32B8" w:rsidRDefault="0035090C" w:rsidP="0035090C">
      <w:pPr>
        <w:spacing w:after="0"/>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1D6B7821" w14:textId="42E94F02" w:rsidR="009B565C" w:rsidRDefault="009B565C" w:rsidP="00082599">
      <w:pPr>
        <w:spacing w:after="0"/>
        <w:contextualSpacing/>
        <w:rPr>
          <w:rFonts w:asciiTheme="majorHAnsi" w:hAnsiTheme="majorHAnsi"/>
          <w:color w:val="auto"/>
        </w:rPr>
      </w:pPr>
    </w:p>
    <w:p w14:paraId="44CB2CF3" w14:textId="77777777" w:rsidR="0035090C" w:rsidRPr="00FE32B8" w:rsidRDefault="0035090C" w:rsidP="0035090C">
      <w:pPr>
        <w:spacing w:after="0"/>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0B88D2E7" w14:textId="77777777" w:rsidR="0035090C" w:rsidRDefault="0035090C" w:rsidP="00082599">
      <w:pPr>
        <w:spacing w:after="0"/>
        <w:contextualSpacing/>
        <w:rPr>
          <w:rFonts w:asciiTheme="majorHAnsi" w:hAnsiTheme="majorHAnsi"/>
          <w:color w:val="auto"/>
        </w:rPr>
      </w:pPr>
    </w:p>
    <w:p w14:paraId="2CA01D14" w14:textId="1C199E89" w:rsidR="009B565C" w:rsidRDefault="009B565C" w:rsidP="00082599">
      <w:pPr>
        <w:spacing w:after="0"/>
        <w:contextualSpacing/>
        <w:rPr>
          <w:rFonts w:asciiTheme="majorHAnsi" w:hAnsiTheme="majorHAnsi"/>
          <w:color w:val="auto"/>
        </w:rPr>
      </w:pPr>
      <w:r>
        <w:rPr>
          <w:rFonts w:asciiTheme="majorHAnsi" w:hAnsiTheme="majorHAnsi"/>
          <w:color w:val="auto"/>
        </w:rPr>
        <w:t>Aufgabe 3:</w:t>
      </w:r>
      <w:r w:rsidR="00C447C1">
        <w:rPr>
          <w:rFonts w:asciiTheme="majorHAnsi" w:hAnsiTheme="majorHAnsi"/>
          <w:color w:val="auto"/>
        </w:rPr>
        <w:t xml:space="preserve"> </w:t>
      </w:r>
      <w:r w:rsidR="00F71E63">
        <w:rPr>
          <w:rFonts w:asciiTheme="majorHAnsi" w:hAnsiTheme="majorHAnsi"/>
          <w:color w:val="auto"/>
        </w:rPr>
        <w:t>Recherchiere die Viskosität der homologen Reihe der Alkohole und vergleiche sie mit der Viskosität der homologen Reihe der Alkohole.</w:t>
      </w:r>
    </w:p>
    <w:p w14:paraId="7EFF6F09" w14:textId="77777777" w:rsidR="003D67DF" w:rsidRDefault="003D67DF" w:rsidP="003D67DF">
      <w:pPr>
        <w:spacing w:after="0"/>
        <w:contextualSpacing/>
        <w:rPr>
          <w:rFonts w:asciiTheme="majorHAnsi" w:hAnsiTheme="majorHAnsi"/>
          <w:color w:val="auto"/>
        </w:rPr>
      </w:pPr>
    </w:p>
    <w:p w14:paraId="2853AE59" w14:textId="77777777" w:rsidR="003D67DF" w:rsidRDefault="003D67DF" w:rsidP="003D67DF">
      <w:pPr>
        <w:spacing w:after="0"/>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2D544C66" w14:textId="77777777" w:rsidR="003D67DF" w:rsidRPr="00FE32B8" w:rsidRDefault="003D67DF" w:rsidP="003D67DF">
      <w:pPr>
        <w:spacing w:after="0"/>
        <w:contextualSpacing/>
        <w:rPr>
          <w:rFonts w:asciiTheme="majorHAnsi" w:hAnsiTheme="majorHAnsi"/>
          <w:color w:val="auto"/>
        </w:rPr>
      </w:pPr>
    </w:p>
    <w:p w14:paraId="1603A426" w14:textId="77777777" w:rsidR="003D67DF" w:rsidRPr="00FE32B8" w:rsidRDefault="003D67DF" w:rsidP="003D67DF">
      <w:pPr>
        <w:spacing w:after="0"/>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24BCF709" w14:textId="77777777" w:rsidR="003D67DF" w:rsidRDefault="003D67DF" w:rsidP="003D67DF">
      <w:pPr>
        <w:spacing w:after="0"/>
        <w:contextualSpacing/>
        <w:rPr>
          <w:rFonts w:asciiTheme="majorHAnsi" w:hAnsiTheme="majorHAnsi"/>
          <w:color w:val="auto"/>
        </w:rPr>
      </w:pPr>
    </w:p>
    <w:p w14:paraId="005DD4B6" w14:textId="77777777" w:rsidR="003D67DF" w:rsidRPr="00FE32B8" w:rsidRDefault="003D67DF" w:rsidP="003D67DF">
      <w:pPr>
        <w:spacing w:after="0"/>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65B9F10F" w14:textId="77777777" w:rsidR="003D67DF" w:rsidRDefault="003D67DF" w:rsidP="003D67DF">
      <w:pPr>
        <w:spacing w:after="0"/>
        <w:contextualSpacing/>
        <w:rPr>
          <w:rFonts w:asciiTheme="majorHAnsi" w:hAnsiTheme="majorHAnsi"/>
          <w:color w:val="auto"/>
        </w:rPr>
      </w:pPr>
    </w:p>
    <w:p w14:paraId="2961CB88" w14:textId="77777777" w:rsidR="003D67DF" w:rsidRDefault="003D67DF" w:rsidP="003D67DF">
      <w:pPr>
        <w:spacing w:after="0"/>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27C9D648" w14:textId="77777777" w:rsidR="003D67DF" w:rsidRPr="00FE32B8" w:rsidRDefault="003D67DF" w:rsidP="003D67DF">
      <w:pPr>
        <w:spacing w:after="0"/>
        <w:contextualSpacing/>
        <w:rPr>
          <w:rFonts w:asciiTheme="majorHAnsi" w:hAnsiTheme="majorHAnsi"/>
          <w:color w:val="auto"/>
        </w:rPr>
      </w:pPr>
    </w:p>
    <w:p w14:paraId="052E52A4" w14:textId="77777777" w:rsidR="003D67DF" w:rsidRPr="00FE32B8" w:rsidRDefault="003D67DF" w:rsidP="003D67DF">
      <w:pPr>
        <w:spacing w:after="0"/>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5D24FFD2" w14:textId="77777777" w:rsidR="003D67DF" w:rsidRDefault="003D67DF" w:rsidP="003D67DF">
      <w:pPr>
        <w:spacing w:after="0"/>
        <w:contextualSpacing/>
        <w:rPr>
          <w:rFonts w:asciiTheme="majorHAnsi" w:hAnsiTheme="majorHAnsi"/>
          <w:color w:val="auto"/>
        </w:rPr>
      </w:pPr>
    </w:p>
    <w:p w14:paraId="36E3E9E9" w14:textId="005949E1" w:rsidR="00A0582F" w:rsidRPr="00964063" w:rsidRDefault="003D67DF" w:rsidP="00082599">
      <w:pPr>
        <w:spacing w:after="0"/>
        <w:contextualSpacing/>
        <w:rPr>
          <w:rFonts w:asciiTheme="majorHAnsi" w:hAnsiTheme="majorHAnsi"/>
        </w:rPr>
      </w:pPr>
      <w:r>
        <w:rPr>
          <w:rFonts w:asciiTheme="majorHAnsi" w:hAnsiTheme="majorHAnsi"/>
          <w:color w:val="auto"/>
        </w:rPr>
        <w:t>_______________________________________________________________________________________________________________</w:t>
      </w:r>
    </w:p>
    <w:p w14:paraId="39CE2FB5" w14:textId="77777777" w:rsidR="00271B3D" w:rsidRPr="00964063" w:rsidRDefault="00271B3D" w:rsidP="00082599">
      <w:pPr>
        <w:spacing w:after="0"/>
        <w:contextualSpacing/>
        <w:rPr>
          <w:rFonts w:asciiTheme="majorHAnsi" w:hAnsiTheme="majorHAnsi"/>
        </w:rPr>
        <w:sectPr w:rsidR="00271B3D" w:rsidRPr="00964063" w:rsidSect="0049087A">
          <w:headerReference w:type="default" r:id="rId47"/>
          <w:pgSz w:w="11906" w:h="16838"/>
          <w:pgMar w:top="1417" w:right="1417" w:bottom="709" w:left="1417" w:header="708" w:footer="708" w:gutter="0"/>
          <w:pgNumType w:start="0"/>
          <w:cols w:space="708"/>
          <w:docGrid w:linePitch="360"/>
        </w:sectPr>
      </w:pPr>
    </w:p>
    <w:p w14:paraId="609152EE" w14:textId="673F8929" w:rsidR="00FB3D74" w:rsidRPr="00964063" w:rsidRDefault="00FA486B" w:rsidP="00082599">
      <w:pPr>
        <w:pStyle w:val="berschrift1"/>
        <w:spacing w:after="0"/>
        <w:contextualSpacing/>
        <w:rPr>
          <w:color w:val="auto"/>
        </w:rPr>
      </w:pPr>
      <w:bookmarkStart w:id="15" w:name="_Toc489547468"/>
      <w:r w:rsidRPr="00964063">
        <w:rPr>
          <w:color w:val="auto"/>
        </w:rPr>
        <w:lastRenderedPageBreak/>
        <w:t>Didaktischer Kommentar zum Schülerarbeitsblatt</w:t>
      </w:r>
      <w:bookmarkEnd w:id="15"/>
    </w:p>
    <w:p w14:paraId="16AEF6A1" w14:textId="2662D22F" w:rsidR="00112A12" w:rsidRDefault="00112A12" w:rsidP="00082599">
      <w:pPr>
        <w:spacing w:after="0"/>
        <w:contextualSpacing/>
        <w:rPr>
          <w:rFonts w:asciiTheme="majorHAnsi" w:hAnsiTheme="majorHAnsi"/>
          <w:color w:val="auto"/>
        </w:rPr>
      </w:pPr>
      <w:r>
        <w:rPr>
          <w:rFonts w:asciiTheme="majorHAnsi" w:hAnsiTheme="majorHAnsi"/>
          <w:color w:val="auto"/>
        </w:rPr>
        <w:t>Das Arbeitsblatt vertieft</w:t>
      </w:r>
      <w:r w:rsidR="001C29E5">
        <w:rPr>
          <w:rFonts w:asciiTheme="majorHAnsi" w:hAnsiTheme="majorHAnsi"/>
          <w:color w:val="auto"/>
        </w:rPr>
        <w:t xml:space="preserve"> den Versuch Viskosität von Alkanen. Es kann daher nach dem Versuch eingesetzt werden. Mit dem Arbeitsblatt soll erreicht werden, dass die SuS </w:t>
      </w:r>
      <w:r w:rsidR="00E74BCC">
        <w:rPr>
          <w:rFonts w:asciiTheme="majorHAnsi" w:hAnsiTheme="majorHAnsi"/>
          <w:color w:val="auto"/>
        </w:rPr>
        <w:t xml:space="preserve">die Alkane </w:t>
      </w:r>
      <w:r w:rsidR="008D4D73">
        <w:rPr>
          <w:rFonts w:asciiTheme="majorHAnsi" w:hAnsiTheme="majorHAnsi"/>
          <w:color w:val="auto"/>
        </w:rPr>
        <w:t>benennen und zeichnen können</w:t>
      </w:r>
      <w:r w:rsidR="001C29E5">
        <w:rPr>
          <w:rFonts w:asciiTheme="majorHAnsi" w:hAnsiTheme="majorHAnsi"/>
          <w:color w:val="auto"/>
        </w:rPr>
        <w:t xml:space="preserve">, die viskose Eigenschaft der Alkane erklären und </w:t>
      </w:r>
      <w:r w:rsidR="00A64855">
        <w:rPr>
          <w:rFonts w:asciiTheme="majorHAnsi" w:hAnsiTheme="majorHAnsi"/>
          <w:color w:val="auto"/>
        </w:rPr>
        <w:t>die unbekannte homologe Reihe der Alkohole</w:t>
      </w:r>
      <w:r w:rsidR="001C29E5">
        <w:rPr>
          <w:rFonts w:asciiTheme="majorHAnsi" w:hAnsiTheme="majorHAnsi"/>
          <w:color w:val="auto"/>
        </w:rPr>
        <w:t xml:space="preserve"> hinsichtlich ihrer Viskosität einschätzen </w:t>
      </w:r>
      <w:r w:rsidR="00A64855">
        <w:rPr>
          <w:rFonts w:asciiTheme="majorHAnsi" w:hAnsiTheme="majorHAnsi"/>
          <w:color w:val="auto"/>
        </w:rPr>
        <w:t>und mit der der Alkohole vergleichen</w:t>
      </w:r>
      <w:r w:rsidR="001C29E5">
        <w:rPr>
          <w:rFonts w:asciiTheme="majorHAnsi" w:hAnsiTheme="majorHAnsi"/>
          <w:color w:val="auto"/>
        </w:rPr>
        <w:t>können. Als Vorwissen werden Kenntnisse über das Zeichnen von Strukturformeln nach Lewis und das Wissen aus dem Versuch benötigt.</w:t>
      </w:r>
    </w:p>
    <w:p w14:paraId="68F91EBB" w14:textId="77777777" w:rsidR="0019042C" w:rsidRDefault="0019042C" w:rsidP="00082599">
      <w:pPr>
        <w:spacing w:after="0"/>
        <w:contextualSpacing/>
        <w:rPr>
          <w:rFonts w:asciiTheme="majorHAnsi" w:hAnsiTheme="majorHAnsi"/>
          <w:color w:val="auto"/>
        </w:rPr>
      </w:pPr>
    </w:p>
    <w:p w14:paraId="33E6DDFE" w14:textId="77777777" w:rsidR="00C364B2" w:rsidRPr="00964063" w:rsidRDefault="00C364B2" w:rsidP="00082599">
      <w:pPr>
        <w:pStyle w:val="berschrift2"/>
        <w:spacing w:after="0"/>
        <w:contextualSpacing/>
        <w:rPr>
          <w:color w:val="auto"/>
        </w:rPr>
      </w:pPr>
      <w:bookmarkStart w:id="16" w:name="_Toc489547469"/>
      <w:r w:rsidRPr="00964063">
        <w:rPr>
          <w:color w:val="auto"/>
        </w:rPr>
        <w:t>Erwartungshorizont</w:t>
      </w:r>
      <w:r w:rsidR="006968E6" w:rsidRPr="00964063">
        <w:rPr>
          <w:color w:val="auto"/>
        </w:rPr>
        <w:t xml:space="preserve"> (Kerncurriculum)</w:t>
      </w:r>
      <w:bookmarkEnd w:id="16"/>
    </w:p>
    <w:p w14:paraId="0E33A0EF" w14:textId="53077CF4" w:rsidR="001C29E5" w:rsidRDefault="001C29E5" w:rsidP="00082599">
      <w:pPr>
        <w:tabs>
          <w:tab w:val="left" w:pos="0"/>
        </w:tabs>
        <w:spacing w:after="0"/>
        <w:contextualSpacing/>
        <w:rPr>
          <w:rFonts w:asciiTheme="majorHAnsi" w:hAnsiTheme="majorHAnsi"/>
          <w:color w:val="auto"/>
        </w:rPr>
      </w:pPr>
      <w:r>
        <w:rPr>
          <w:rFonts w:asciiTheme="majorHAnsi" w:hAnsiTheme="majorHAnsi"/>
          <w:color w:val="auto"/>
        </w:rPr>
        <w:t xml:space="preserve">Zur Beantwortung der Aufgabe 1 sollen die SuS die </w:t>
      </w:r>
      <w:r w:rsidR="00E74BCC">
        <w:rPr>
          <w:rFonts w:asciiTheme="majorHAnsi" w:hAnsiTheme="majorHAnsi"/>
          <w:color w:val="auto"/>
        </w:rPr>
        <w:t xml:space="preserve">Alkane </w:t>
      </w:r>
      <w:r w:rsidR="008D4D73">
        <w:rPr>
          <w:rFonts w:asciiTheme="majorHAnsi" w:hAnsiTheme="majorHAnsi"/>
          <w:color w:val="auto"/>
        </w:rPr>
        <w:t>benennen</w:t>
      </w:r>
      <w:r w:rsidR="00E74BCC">
        <w:rPr>
          <w:rFonts w:asciiTheme="majorHAnsi" w:hAnsiTheme="majorHAnsi"/>
          <w:color w:val="auto"/>
        </w:rPr>
        <w:t xml:space="preserve"> und die </w:t>
      </w:r>
      <w:r>
        <w:rPr>
          <w:rFonts w:asciiTheme="majorHAnsi" w:hAnsiTheme="majorHAnsi"/>
          <w:color w:val="auto"/>
        </w:rPr>
        <w:t xml:space="preserve">Strukturformel </w:t>
      </w:r>
      <w:r w:rsidR="00E74BCC">
        <w:rPr>
          <w:rFonts w:asciiTheme="majorHAnsi" w:hAnsiTheme="majorHAnsi"/>
          <w:color w:val="auto"/>
        </w:rPr>
        <w:t>drei Alkanen</w:t>
      </w:r>
      <w:r>
        <w:rPr>
          <w:rFonts w:asciiTheme="majorHAnsi" w:hAnsiTheme="majorHAnsi"/>
          <w:color w:val="auto"/>
        </w:rPr>
        <w:t xml:space="preserve"> zeichnen. Auf diese Weise wird die Kompetenz Erkenntnisgewinnung im Basiskonzept Stoff-Teilchen gefördert.</w:t>
      </w:r>
      <w:r>
        <w:rPr>
          <w:rStyle w:val="Funotenzeichen"/>
          <w:rFonts w:asciiTheme="majorHAnsi" w:hAnsiTheme="majorHAnsi"/>
          <w:color w:val="auto"/>
        </w:rPr>
        <w:footnoteReference w:id="9"/>
      </w:r>
      <w:r>
        <w:rPr>
          <w:rFonts w:asciiTheme="majorHAnsi" w:hAnsiTheme="majorHAnsi"/>
          <w:color w:val="auto"/>
        </w:rPr>
        <w:t xml:space="preserve"> Diese Aufgabe </w:t>
      </w:r>
      <w:r w:rsidR="00203588">
        <w:rPr>
          <w:rFonts w:asciiTheme="majorHAnsi" w:hAnsiTheme="majorHAnsi"/>
          <w:color w:val="auto"/>
        </w:rPr>
        <w:t>ist dem Anforderungsbereich I zugeordnet, da die SuS die Kenntnisse über das Zeichnen von Strukturformeln nach Lewis wiedergeben, indem sie die geforderte Strukturformel zu zeichnen.</w:t>
      </w:r>
    </w:p>
    <w:p w14:paraId="4110DD56" w14:textId="4405E0B9" w:rsidR="00203588" w:rsidRDefault="00203588" w:rsidP="00082599">
      <w:pPr>
        <w:tabs>
          <w:tab w:val="left" w:pos="0"/>
        </w:tabs>
        <w:spacing w:after="0"/>
        <w:contextualSpacing/>
        <w:rPr>
          <w:rFonts w:asciiTheme="majorHAnsi" w:hAnsiTheme="majorHAnsi"/>
          <w:color w:val="auto"/>
        </w:rPr>
      </w:pPr>
      <w:r>
        <w:rPr>
          <w:rFonts w:asciiTheme="majorHAnsi" w:hAnsiTheme="majorHAnsi"/>
          <w:color w:val="auto"/>
        </w:rPr>
        <w:tab/>
        <w:t>Die Aufgabe 2 soll die Kompetenz Fachwissen im Basiskonzept Struktur-Eigenschaft fördern, wenn die SuS die Eigenschaft Viskosität aufgrund eines vereinfachten Modells von van-der-Waals-Kräften (als temporäre Ladungen) erklären.</w:t>
      </w:r>
      <w:r>
        <w:rPr>
          <w:rStyle w:val="Funotenzeichen"/>
          <w:rFonts w:asciiTheme="majorHAnsi" w:hAnsiTheme="majorHAnsi"/>
          <w:color w:val="auto"/>
        </w:rPr>
        <w:footnoteReference w:id="10"/>
      </w:r>
      <w:r>
        <w:rPr>
          <w:rFonts w:asciiTheme="majorHAnsi" w:hAnsiTheme="majorHAnsi"/>
          <w:color w:val="auto"/>
        </w:rPr>
        <w:t xml:space="preserve"> Gleichzeitig sollen sie auch die Viskosität unter Verwendung der Fachsprache anhand von passenden Modellen erklären, was die Kompetenz Kommunikation im selben Basiskonzept erhöht.</w:t>
      </w:r>
      <w:r>
        <w:rPr>
          <w:rStyle w:val="Funotenzeichen"/>
          <w:rFonts w:asciiTheme="majorHAnsi" w:hAnsiTheme="majorHAnsi"/>
          <w:color w:val="auto"/>
        </w:rPr>
        <w:footnoteReference w:id="11"/>
      </w:r>
      <w:r>
        <w:rPr>
          <w:rFonts w:asciiTheme="majorHAnsi" w:hAnsiTheme="majorHAnsi"/>
          <w:color w:val="auto"/>
        </w:rPr>
        <w:t xml:space="preserve"> </w:t>
      </w:r>
      <w:r w:rsidR="000158F6">
        <w:rPr>
          <w:rFonts w:asciiTheme="majorHAnsi" w:hAnsiTheme="majorHAnsi"/>
          <w:color w:val="auto"/>
        </w:rPr>
        <w:t>Diese Aufgabe entspricht dem Anforderungsbereich II, weil die SuS zum einen geeignete Argumente zur Bewertung der Verwendung verschiedener Alkane als Schmieröl auswählen und nutzen und zum anderen Kenntnisse über die Viskosität anwenden müssen.</w:t>
      </w:r>
      <w:r w:rsidR="00E74BCC">
        <w:rPr>
          <w:rFonts w:asciiTheme="majorHAnsi" w:hAnsiTheme="majorHAnsi"/>
          <w:color w:val="auto"/>
        </w:rPr>
        <w:t xml:space="preserve"> Wenn bereits van-der-Waals-</w:t>
      </w:r>
      <w:r w:rsidR="005970BC">
        <w:rPr>
          <w:rFonts w:asciiTheme="majorHAnsi" w:hAnsiTheme="majorHAnsi"/>
          <w:color w:val="auto"/>
        </w:rPr>
        <w:t>Kräfte</w:t>
      </w:r>
      <w:r w:rsidR="00E74BCC">
        <w:rPr>
          <w:rFonts w:asciiTheme="majorHAnsi" w:hAnsiTheme="majorHAnsi"/>
          <w:color w:val="auto"/>
        </w:rPr>
        <w:t xml:space="preserve"> thematisiert wurden, sollte die Auswertung unter Berücksichtigung dieser erfolgen.</w:t>
      </w:r>
    </w:p>
    <w:p w14:paraId="5BFA6E87" w14:textId="5E1D90B8" w:rsidR="0021207E" w:rsidRPr="001C29E5" w:rsidRDefault="0021207E" w:rsidP="00082599">
      <w:pPr>
        <w:tabs>
          <w:tab w:val="left" w:pos="0"/>
        </w:tabs>
        <w:spacing w:after="0"/>
        <w:contextualSpacing/>
        <w:rPr>
          <w:rFonts w:asciiTheme="majorHAnsi" w:hAnsiTheme="majorHAnsi"/>
          <w:color w:val="auto"/>
        </w:rPr>
      </w:pPr>
      <w:r>
        <w:rPr>
          <w:rFonts w:asciiTheme="majorHAnsi" w:hAnsiTheme="majorHAnsi"/>
          <w:color w:val="auto"/>
        </w:rPr>
        <w:tab/>
        <w:t>Auch mit der Aufgabe 3 sollen die Kompetenz Fachwissen im Basiskonzept Struktur-Eigenschaft gefördert werden, indem die SuS die Viskosität erklären, und die Kompetenz Kommunikation durch Anwendung der Fachsprache.</w:t>
      </w:r>
      <w:r>
        <w:rPr>
          <w:rStyle w:val="Funotenzeichen"/>
          <w:rFonts w:asciiTheme="majorHAnsi" w:hAnsiTheme="majorHAnsi"/>
          <w:color w:val="auto"/>
        </w:rPr>
        <w:footnoteReference w:id="12"/>
      </w:r>
      <w:r>
        <w:rPr>
          <w:rFonts w:asciiTheme="majorHAnsi" w:hAnsiTheme="majorHAnsi"/>
          <w:color w:val="auto"/>
        </w:rPr>
        <w:t xml:space="preserve"> Dem Anforderungsbereich III ist diese Aufgabe deshalb zugeordnet, weil die SuS </w:t>
      </w:r>
      <w:r w:rsidR="00820F89">
        <w:rPr>
          <w:rFonts w:asciiTheme="majorHAnsi" w:hAnsiTheme="majorHAnsi"/>
          <w:color w:val="auto"/>
        </w:rPr>
        <w:t xml:space="preserve">die Informationen aus dem Versuch auswerten und für die eigene Begründung nutzen müssen. </w:t>
      </w:r>
    </w:p>
    <w:p w14:paraId="63C939F6" w14:textId="6DAEF8CF" w:rsidR="001C29E5" w:rsidRDefault="001C29E5" w:rsidP="00082599">
      <w:pPr>
        <w:tabs>
          <w:tab w:val="left" w:pos="0"/>
        </w:tabs>
        <w:spacing w:after="0"/>
        <w:contextualSpacing/>
        <w:rPr>
          <w:rFonts w:asciiTheme="majorHAnsi" w:hAnsiTheme="majorHAnsi"/>
          <w:color w:val="auto"/>
        </w:rPr>
      </w:pPr>
    </w:p>
    <w:p w14:paraId="6C8C0BDE" w14:textId="2C677EDC" w:rsidR="008D4D73" w:rsidRDefault="008D4D73" w:rsidP="00082599">
      <w:pPr>
        <w:tabs>
          <w:tab w:val="left" w:pos="0"/>
        </w:tabs>
        <w:spacing w:after="0"/>
        <w:contextualSpacing/>
        <w:rPr>
          <w:rFonts w:asciiTheme="majorHAnsi" w:hAnsiTheme="majorHAnsi"/>
          <w:color w:val="auto"/>
        </w:rPr>
      </w:pPr>
    </w:p>
    <w:p w14:paraId="197A9A9C" w14:textId="77777777" w:rsidR="008D4D73" w:rsidRPr="00820F89" w:rsidRDefault="008D4D73" w:rsidP="00082599">
      <w:pPr>
        <w:tabs>
          <w:tab w:val="left" w:pos="0"/>
        </w:tabs>
        <w:spacing w:after="0"/>
        <w:contextualSpacing/>
        <w:rPr>
          <w:rFonts w:asciiTheme="majorHAnsi" w:hAnsiTheme="majorHAnsi"/>
          <w:color w:val="auto"/>
        </w:rPr>
      </w:pPr>
    </w:p>
    <w:p w14:paraId="1B7FE1D6" w14:textId="77777777" w:rsidR="006968E6" w:rsidRPr="00964063" w:rsidRDefault="006968E6" w:rsidP="00082599">
      <w:pPr>
        <w:pStyle w:val="berschrift2"/>
        <w:spacing w:after="0"/>
        <w:contextualSpacing/>
        <w:rPr>
          <w:color w:val="auto"/>
        </w:rPr>
      </w:pPr>
      <w:bookmarkStart w:id="17" w:name="_Toc489547470"/>
      <w:r w:rsidRPr="00964063">
        <w:rPr>
          <w:color w:val="auto"/>
        </w:rPr>
        <w:lastRenderedPageBreak/>
        <w:t>Erwartungshorizont (Inhaltlich)</w:t>
      </w:r>
      <w:bookmarkEnd w:id="17"/>
    </w:p>
    <w:p w14:paraId="64EF3AA7" w14:textId="24C13ED6" w:rsidR="00E74BCC" w:rsidRPr="002F1BA6" w:rsidRDefault="00A15D44" w:rsidP="002F1BA6">
      <w:pPr>
        <w:spacing w:after="0"/>
        <w:contextualSpacing/>
        <w:rPr>
          <w:rFonts w:asciiTheme="majorHAnsi" w:hAnsiTheme="majorHAnsi"/>
          <w:color w:val="auto"/>
        </w:rPr>
      </w:pPr>
      <w:r>
        <w:rPr>
          <w:rFonts w:asciiTheme="majorHAnsi" w:hAnsiTheme="majorHAnsi"/>
          <w:color w:val="auto"/>
        </w:rPr>
        <w:t xml:space="preserve">Aufgabe 1: </w:t>
      </w:r>
      <w:r w:rsidR="002F1BA6">
        <w:rPr>
          <w:rFonts w:asciiTheme="majorHAnsi" w:hAnsiTheme="majorHAnsi"/>
          <w:color w:val="auto"/>
        </w:rPr>
        <w:t>Ordne den Alkanen den fehlenden Namen zu oder skizziere die Strukturformel, wenn sie fehlt.</w:t>
      </w:r>
    </w:p>
    <w:tbl>
      <w:tblPr>
        <w:tblStyle w:val="Tabellenraster"/>
        <w:tblW w:w="0" w:type="auto"/>
        <w:tblLook w:val="04A0" w:firstRow="1" w:lastRow="0" w:firstColumn="1" w:lastColumn="0" w:noHBand="0" w:noVBand="1"/>
      </w:tblPr>
      <w:tblGrid>
        <w:gridCol w:w="4314"/>
        <w:gridCol w:w="4748"/>
      </w:tblGrid>
      <w:tr w:rsidR="002F1BA6" w14:paraId="5F9CF4CE" w14:textId="77777777" w:rsidTr="004808B2">
        <w:trPr>
          <w:trHeight w:val="434"/>
        </w:trPr>
        <w:tc>
          <w:tcPr>
            <w:tcW w:w="4531" w:type="dxa"/>
          </w:tcPr>
          <w:p w14:paraId="0FD05CA3" w14:textId="77777777" w:rsidR="002F1BA6" w:rsidRDefault="002F1BA6" w:rsidP="004808B2">
            <w:pPr>
              <w:contextualSpacing/>
              <w:rPr>
                <w:rFonts w:asciiTheme="majorHAnsi" w:hAnsiTheme="majorHAnsi"/>
                <w:color w:val="auto"/>
              </w:rPr>
            </w:pPr>
            <w:r>
              <w:rPr>
                <w:rFonts w:asciiTheme="majorHAnsi" w:hAnsiTheme="majorHAnsi"/>
                <w:color w:val="auto"/>
              </w:rPr>
              <w:t>Methan</w:t>
            </w:r>
          </w:p>
        </w:tc>
        <w:tc>
          <w:tcPr>
            <w:tcW w:w="4531" w:type="dxa"/>
          </w:tcPr>
          <w:p w14:paraId="477E9EC0" w14:textId="77777777" w:rsidR="002F1BA6" w:rsidRDefault="002F1BA6" w:rsidP="004808B2">
            <w:pPr>
              <w:contextualSpacing/>
              <w:rPr>
                <w:rFonts w:asciiTheme="majorHAnsi" w:hAnsiTheme="majorHAnsi"/>
                <w:color w:val="auto"/>
              </w:rPr>
            </w:pPr>
            <w:r>
              <w:rPr>
                <w:rFonts w:asciiTheme="majorHAnsi" w:hAnsiTheme="majorHAnsi"/>
                <w:color w:val="auto"/>
              </w:rPr>
              <w:t>n-Heptan</w:t>
            </w:r>
          </w:p>
        </w:tc>
      </w:tr>
      <w:tr w:rsidR="002F1BA6" w14:paraId="2D4B2222" w14:textId="77777777" w:rsidTr="004808B2">
        <w:trPr>
          <w:trHeight w:val="1957"/>
        </w:trPr>
        <w:tc>
          <w:tcPr>
            <w:tcW w:w="4531" w:type="dxa"/>
          </w:tcPr>
          <w:p w14:paraId="23686080" w14:textId="77777777" w:rsidR="002F1BA6" w:rsidRDefault="002F1BA6" w:rsidP="004808B2">
            <w:pPr>
              <w:contextualSpacing/>
              <w:rPr>
                <w:rFonts w:asciiTheme="majorHAnsi" w:hAnsiTheme="majorHAnsi"/>
                <w:color w:val="auto"/>
              </w:rPr>
            </w:pPr>
            <w:r>
              <w:object w:dxaOrig="946" w:dyaOrig="1036" w14:anchorId="77782A6E">
                <v:shape id="_x0000_i1028" type="#_x0000_t75" style="width:51pt;height:55.5pt" o:ole="">
                  <v:imagedata r:id="rId43" o:title=""/>
                </v:shape>
                <o:OLEObject Type="Embed" ProgID="ACD.ChemSketch.20" ShapeID="_x0000_i1028" DrawAspect="Content" ObjectID="_1563788844" r:id="rId48"/>
              </w:object>
            </w:r>
          </w:p>
        </w:tc>
        <w:tc>
          <w:tcPr>
            <w:tcW w:w="4531" w:type="dxa"/>
          </w:tcPr>
          <w:p w14:paraId="764AC3EC" w14:textId="77777777" w:rsidR="002F1BA6" w:rsidRDefault="002F1BA6" w:rsidP="004808B2">
            <w:pPr>
              <w:contextualSpacing/>
              <w:rPr>
                <w:rFonts w:asciiTheme="majorHAnsi" w:hAnsiTheme="majorHAnsi"/>
                <w:color w:val="auto"/>
              </w:rPr>
            </w:pPr>
            <w:r>
              <w:object w:dxaOrig="3331" w:dyaOrig="1021" w14:anchorId="5800AECD">
                <v:shape id="_x0000_i1029" type="#_x0000_t75" style="width:166.5pt;height:51pt" o:ole="">
                  <v:imagedata r:id="rId49" o:title=""/>
                </v:shape>
                <o:OLEObject Type="Embed" ProgID="ACD.ChemSketch.20" ShapeID="_x0000_i1029" DrawAspect="Content" ObjectID="_1563788845" r:id="rId50"/>
              </w:object>
            </w:r>
          </w:p>
        </w:tc>
      </w:tr>
      <w:tr w:rsidR="002F1BA6" w14:paraId="1FFE2165" w14:textId="77777777" w:rsidTr="004808B2">
        <w:trPr>
          <w:trHeight w:val="426"/>
        </w:trPr>
        <w:tc>
          <w:tcPr>
            <w:tcW w:w="4531" w:type="dxa"/>
          </w:tcPr>
          <w:p w14:paraId="36692D52" w14:textId="77777777" w:rsidR="002F1BA6" w:rsidRDefault="002F1BA6" w:rsidP="004808B2">
            <w:pPr>
              <w:contextualSpacing/>
              <w:rPr>
                <w:rFonts w:asciiTheme="majorHAnsi" w:hAnsiTheme="majorHAnsi"/>
                <w:color w:val="auto"/>
              </w:rPr>
            </w:pPr>
            <w:r>
              <w:rPr>
                <w:rFonts w:asciiTheme="majorHAnsi" w:hAnsiTheme="majorHAnsi"/>
                <w:color w:val="auto"/>
              </w:rPr>
              <w:t>n-Pentan</w:t>
            </w:r>
          </w:p>
        </w:tc>
        <w:tc>
          <w:tcPr>
            <w:tcW w:w="4531" w:type="dxa"/>
          </w:tcPr>
          <w:p w14:paraId="7BFC7AC0" w14:textId="77777777" w:rsidR="002F1BA6" w:rsidRDefault="002F1BA6" w:rsidP="004808B2">
            <w:pPr>
              <w:contextualSpacing/>
              <w:rPr>
                <w:rFonts w:asciiTheme="majorHAnsi" w:hAnsiTheme="majorHAnsi"/>
                <w:color w:val="auto"/>
              </w:rPr>
            </w:pPr>
            <w:r>
              <w:rPr>
                <w:rFonts w:asciiTheme="majorHAnsi" w:hAnsiTheme="majorHAnsi"/>
                <w:color w:val="auto"/>
              </w:rPr>
              <w:t>n-Decan</w:t>
            </w:r>
          </w:p>
        </w:tc>
      </w:tr>
      <w:tr w:rsidR="002F1BA6" w14:paraId="34CC36CE" w14:textId="77777777" w:rsidTr="004808B2">
        <w:trPr>
          <w:trHeight w:val="2284"/>
        </w:trPr>
        <w:tc>
          <w:tcPr>
            <w:tcW w:w="4531" w:type="dxa"/>
          </w:tcPr>
          <w:p w14:paraId="7353ED17" w14:textId="77777777" w:rsidR="002F1BA6" w:rsidRDefault="002F1BA6" w:rsidP="004808B2">
            <w:pPr>
              <w:contextualSpacing/>
              <w:rPr>
                <w:rFonts w:asciiTheme="majorHAnsi" w:hAnsiTheme="majorHAnsi"/>
                <w:color w:val="auto"/>
              </w:rPr>
            </w:pPr>
            <w:r>
              <w:object w:dxaOrig="2535" w:dyaOrig="1021" w14:anchorId="2D3EDD98">
                <v:shape id="_x0000_i1030" type="#_x0000_t75" style="width:126.75pt;height:51pt" o:ole="">
                  <v:imagedata r:id="rId51" o:title=""/>
                </v:shape>
                <o:OLEObject Type="Embed" ProgID="ACD.ChemSketch.20" ShapeID="_x0000_i1030" DrawAspect="Content" ObjectID="_1563788846" r:id="rId52"/>
              </w:object>
            </w:r>
          </w:p>
        </w:tc>
        <w:tc>
          <w:tcPr>
            <w:tcW w:w="4531" w:type="dxa"/>
          </w:tcPr>
          <w:p w14:paraId="75BB7D8B" w14:textId="77777777" w:rsidR="002F1BA6" w:rsidRDefault="002F1BA6" w:rsidP="004808B2">
            <w:pPr>
              <w:contextualSpacing/>
              <w:rPr>
                <w:rFonts w:asciiTheme="majorHAnsi" w:hAnsiTheme="majorHAnsi"/>
                <w:color w:val="auto"/>
              </w:rPr>
            </w:pPr>
            <w:r>
              <w:object w:dxaOrig="4531" w:dyaOrig="1021" w14:anchorId="5FC7D201">
                <v:shape id="_x0000_i1031" type="#_x0000_t75" style="width:226.5pt;height:51pt" o:ole="">
                  <v:imagedata r:id="rId45" o:title=""/>
                </v:shape>
                <o:OLEObject Type="Embed" ProgID="ACD.ChemSketch.20" ShapeID="_x0000_i1031" DrawAspect="Content" ObjectID="_1563788847" r:id="rId53"/>
              </w:object>
            </w:r>
          </w:p>
        </w:tc>
      </w:tr>
    </w:tbl>
    <w:p w14:paraId="2DFB83B6" w14:textId="51AA8B5A" w:rsidR="00E95AA2" w:rsidRDefault="00E95AA2" w:rsidP="00A15D44">
      <w:pPr>
        <w:spacing w:after="0"/>
        <w:contextualSpacing/>
        <w:jc w:val="center"/>
      </w:pPr>
    </w:p>
    <w:p w14:paraId="3C35763C" w14:textId="77777777" w:rsidR="00E95AA2" w:rsidRDefault="00E95AA2" w:rsidP="00E95AA2">
      <w:pPr>
        <w:spacing w:after="0"/>
        <w:contextualSpacing/>
        <w:rPr>
          <w:rFonts w:asciiTheme="majorHAnsi" w:hAnsiTheme="majorHAnsi"/>
          <w:color w:val="auto"/>
        </w:rPr>
      </w:pPr>
      <w:r>
        <w:rPr>
          <w:rFonts w:asciiTheme="majorHAnsi" w:hAnsiTheme="majorHAnsi"/>
          <w:color w:val="auto"/>
        </w:rPr>
        <w:t>Aufgabe 2: Erläutere, warum Hexadecan (C</w:t>
      </w:r>
      <w:r>
        <w:rPr>
          <w:rFonts w:asciiTheme="majorHAnsi" w:hAnsiTheme="majorHAnsi"/>
          <w:color w:val="auto"/>
          <w:vertAlign w:val="subscript"/>
        </w:rPr>
        <w:t>16</w:t>
      </w:r>
      <w:r>
        <w:rPr>
          <w:rFonts w:asciiTheme="majorHAnsi" w:hAnsiTheme="majorHAnsi"/>
          <w:color w:val="auto"/>
        </w:rPr>
        <w:t>H</w:t>
      </w:r>
      <w:r>
        <w:rPr>
          <w:rFonts w:asciiTheme="majorHAnsi" w:hAnsiTheme="majorHAnsi"/>
          <w:color w:val="auto"/>
          <w:vertAlign w:val="subscript"/>
        </w:rPr>
        <w:t>34</w:t>
      </w:r>
      <w:r>
        <w:rPr>
          <w:rFonts w:asciiTheme="majorHAnsi" w:hAnsiTheme="majorHAnsi"/>
          <w:color w:val="auto"/>
        </w:rPr>
        <w:t>) und längere Alkane als Schmieröl verwendet werden, kürzere Alkane wie Heptan dagegen nicht.</w:t>
      </w:r>
    </w:p>
    <w:p w14:paraId="16B0DE14" w14:textId="1FCAD71C" w:rsidR="00E95AA2" w:rsidRDefault="00E95AA2" w:rsidP="00E95AA2">
      <w:pPr>
        <w:spacing w:after="0"/>
        <w:contextualSpacing/>
        <w:jc w:val="left"/>
        <w:rPr>
          <w:rFonts w:asciiTheme="majorHAnsi" w:hAnsiTheme="majorHAnsi"/>
          <w:color w:val="auto"/>
        </w:rPr>
      </w:pPr>
    </w:p>
    <w:p w14:paraId="43AB1E18" w14:textId="72369382" w:rsidR="00C52679" w:rsidRDefault="00C52679" w:rsidP="00C52679">
      <w:pPr>
        <w:spacing w:after="0"/>
        <w:contextualSpacing/>
        <w:rPr>
          <w:rFonts w:asciiTheme="majorHAnsi" w:hAnsiTheme="majorHAnsi"/>
          <w:color w:val="auto"/>
        </w:rPr>
      </w:pPr>
      <w:r>
        <w:rPr>
          <w:rFonts w:asciiTheme="majorHAnsi" w:hAnsiTheme="majorHAnsi"/>
          <w:color w:val="auto"/>
        </w:rPr>
        <w:t>Alkane mit einer längeren Kettenlänge wie Hexadecan besitzen eine höhere Viskosität als kurzkettigere Alkane, weil bei den kurzkettigen Alkanen die gegenseitige Anziehung der temporären Ladungen</w:t>
      </w:r>
      <w:r w:rsidR="00F97F1F">
        <w:rPr>
          <w:rFonts w:asciiTheme="majorHAnsi" w:hAnsiTheme="majorHAnsi"/>
          <w:color w:val="auto"/>
        </w:rPr>
        <w:t xml:space="preserve"> (bzw. die van-der-Waals-Kräfte)</w:t>
      </w:r>
      <w:r>
        <w:rPr>
          <w:rFonts w:asciiTheme="majorHAnsi" w:hAnsiTheme="majorHAnsi"/>
          <w:color w:val="auto"/>
        </w:rPr>
        <w:t xml:space="preserve"> zweier Ketten geringer ist. (Zusatz: Langkettige Alkane sind schwerer entzündlich, was sie für einen Einsatz, bei dem durch Reibung Hitze frei wird, besser eignet als kurzkettige.)</w:t>
      </w:r>
    </w:p>
    <w:p w14:paraId="39117DC2" w14:textId="630021EB" w:rsidR="00C52679" w:rsidRDefault="00C52679" w:rsidP="00C52679">
      <w:pPr>
        <w:spacing w:after="0"/>
        <w:contextualSpacing/>
        <w:rPr>
          <w:rFonts w:asciiTheme="majorHAnsi" w:hAnsiTheme="majorHAnsi"/>
          <w:color w:val="auto"/>
        </w:rPr>
      </w:pPr>
    </w:p>
    <w:p w14:paraId="29FCF278" w14:textId="2B135F84" w:rsidR="003D67DF" w:rsidRDefault="003D67DF" w:rsidP="003D67DF">
      <w:pPr>
        <w:spacing w:after="0"/>
        <w:contextualSpacing/>
        <w:rPr>
          <w:rFonts w:asciiTheme="majorHAnsi" w:hAnsiTheme="majorHAnsi"/>
          <w:color w:val="auto"/>
        </w:rPr>
      </w:pPr>
      <w:r>
        <w:rPr>
          <w:rFonts w:asciiTheme="majorHAnsi" w:hAnsiTheme="majorHAnsi"/>
          <w:color w:val="auto"/>
        </w:rPr>
        <w:t xml:space="preserve">Aufgabe 3: </w:t>
      </w:r>
      <w:r w:rsidR="00F97F1F">
        <w:rPr>
          <w:rFonts w:asciiTheme="majorHAnsi" w:hAnsiTheme="majorHAnsi"/>
          <w:color w:val="auto"/>
        </w:rPr>
        <w:t>Recherchiere die Viskosität der homologen Reihe der Alkohole und vergleiche sie mit der Viskosität der homologen Reihe der Alkohole.</w:t>
      </w:r>
    </w:p>
    <w:p w14:paraId="2144173B" w14:textId="77777777" w:rsidR="00F97F1F" w:rsidRDefault="00F97F1F" w:rsidP="003D67DF">
      <w:pPr>
        <w:spacing w:after="0"/>
        <w:contextualSpacing/>
        <w:rPr>
          <w:rFonts w:asciiTheme="majorHAnsi" w:hAnsiTheme="majorHAnsi"/>
          <w:color w:val="auto"/>
        </w:rPr>
      </w:pPr>
    </w:p>
    <w:p w14:paraId="17551807" w14:textId="3E61FC7F" w:rsidR="003D67DF" w:rsidRDefault="00F97F1F" w:rsidP="003D67DF">
      <w:pPr>
        <w:spacing w:after="0"/>
        <w:contextualSpacing/>
        <w:rPr>
          <w:rFonts w:asciiTheme="majorHAnsi" w:hAnsiTheme="majorHAnsi"/>
          <w:color w:val="auto"/>
        </w:rPr>
      </w:pPr>
      <w:r>
        <w:rPr>
          <w:rFonts w:asciiTheme="majorHAnsi" w:hAnsiTheme="majorHAnsi"/>
          <w:color w:val="auto"/>
        </w:rPr>
        <w:t>Das Prinzip, dass mit steigender Kettenlänge die Viskosität zunimmt, gilt auch für die homologe Reihe der Alkohole. Auch hier ist die gegenseitige Anziehung der temporären Ladungen (bzw. die van-der-Waals-Kräfte) dafür verantwortlich, dass sich die Kohlenstoffketten gegenseitig anziehen. Wegen der größeren Kontaktfläche längerer Ketten, nimmt die gegenseitige Anziehung zu.</w:t>
      </w:r>
    </w:p>
    <w:p w14:paraId="17222FDB" w14:textId="58D0A851" w:rsidR="00C52679" w:rsidRPr="00964063" w:rsidRDefault="00C52679" w:rsidP="003D67DF">
      <w:pPr>
        <w:spacing w:after="0"/>
        <w:contextualSpacing/>
        <w:rPr>
          <w:rFonts w:asciiTheme="majorHAnsi" w:hAnsiTheme="majorHAnsi"/>
          <w:color w:val="auto"/>
        </w:rPr>
      </w:pPr>
    </w:p>
    <w:sectPr w:rsidR="00C52679" w:rsidRPr="00964063" w:rsidSect="005C0E24">
      <w:headerReference w:type="default" r:id="rId54"/>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5044" w14:textId="77777777" w:rsidR="00E62224" w:rsidRDefault="00E62224" w:rsidP="0086227B">
      <w:pPr>
        <w:spacing w:after="0" w:line="240" w:lineRule="auto"/>
      </w:pPr>
      <w:r>
        <w:separator/>
      </w:r>
    </w:p>
  </w:endnote>
  <w:endnote w:type="continuationSeparator" w:id="0">
    <w:p w14:paraId="105F0F11" w14:textId="77777777" w:rsidR="00E62224" w:rsidRDefault="00E6222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D265" w14:textId="77777777" w:rsidR="00E62224" w:rsidRDefault="00E62224" w:rsidP="0086227B">
      <w:pPr>
        <w:spacing w:after="0" w:line="240" w:lineRule="auto"/>
      </w:pPr>
      <w:r>
        <w:separator/>
      </w:r>
    </w:p>
  </w:footnote>
  <w:footnote w:type="continuationSeparator" w:id="0">
    <w:p w14:paraId="7A708640" w14:textId="77777777" w:rsidR="00E62224" w:rsidRDefault="00E62224" w:rsidP="0086227B">
      <w:pPr>
        <w:spacing w:after="0" w:line="240" w:lineRule="auto"/>
      </w:pPr>
      <w:r>
        <w:continuationSeparator/>
      </w:r>
    </w:p>
  </w:footnote>
  <w:footnote w:id="1">
    <w:p w14:paraId="2997156F" w14:textId="2214CBBB" w:rsidR="004808B2" w:rsidRDefault="004808B2">
      <w:pPr>
        <w:pStyle w:val="Funotentext"/>
      </w:pPr>
      <w:r>
        <w:rPr>
          <w:rStyle w:val="Funotenzeichen"/>
        </w:rPr>
        <w:footnoteRef/>
      </w:r>
      <w:r>
        <w:t xml:space="preserve"> Kerncurriculum Naturwissenschaften 2015, S. 58.</w:t>
      </w:r>
    </w:p>
  </w:footnote>
  <w:footnote w:id="2">
    <w:p w14:paraId="2075953A" w14:textId="62F14B04" w:rsidR="004808B2" w:rsidRDefault="004808B2">
      <w:pPr>
        <w:pStyle w:val="Funotentext"/>
      </w:pPr>
      <w:r>
        <w:rPr>
          <w:rStyle w:val="Funotenzeichen"/>
        </w:rPr>
        <w:footnoteRef/>
      </w:r>
      <w:r>
        <w:t xml:space="preserve"> Ebd. S. 64.</w:t>
      </w:r>
    </w:p>
  </w:footnote>
  <w:footnote w:id="3">
    <w:p w14:paraId="6AECADCE" w14:textId="1AA7D883" w:rsidR="004808B2" w:rsidRDefault="004808B2">
      <w:pPr>
        <w:pStyle w:val="Funotentext"/>
      </w:pPr>
      <w:r>
        <w:rPr>
          <w:rStyle w:val="Funotenzeichen"/>
        </w:rPr>
        <w:footnoteRef/>
      </w:r>
      <w:r>
        <w:t xml:space="preserve"> Ebd. S. 57.</w:t>
      </w:r>
    </w:p>
  </w:footnote>
  <w:footnote w:id="4">
    <w:p w14:paraId="06358598" w14:textId="73916949" w:rsidR="004808B2" w:rsidRDefault="004808B2">
      <w:pPr>
        <w:pStyle w:val="Funotentext"/>
      </w:pPr>
      <w:r>
        <w:rPr>
          <w:rStyle w:val="Funotenzeichen"/>
        </w:rPr>
        <w:footnoteRef/>
      </w:r>
      <w:r>
        <w:t xml:space="preserve"> Ebd. S. 58.</w:t>
      </w:r>
    </w:p>
  </w:footnote>
  <w:footnote w:id="5">
    <w:p w14:paraId="506FFF99" w14:textId="51A4B9A6" w:rsidR="004808B2" w:rsidRDefault="004808B2">
      <w:pPr>
        <w:pStyle w:val="Funotentext"/>
      </w:pPr>
      <w:r>
        <w:rPr>
          <w:rStyle w:val="Funotenzeichen"/>
        </w:rPr>
        <w:footnoteRef/>
      </w:r>
      <w:r>
        <w:t xml:space="preserve"> Ebd. S. 55.</w:t>
      </w:r>
    </w:p>
  </w:footnote>
  <w:footnote w:id="6">
    <w:p w14:paraId="22E73C86" w14:textId="0DA3B724" w:rsidR="004808B2" w:rsidRDefault="004808B2">
      <w:pPr>
        <w:pStyle w:val="Funotentext"/>
      </w:pPr>
      <w:r>
        <w:rPr>
          <w:rStyle w:val="Funotenzeichen"/>
        </w:rPr>
        <w:footnoteRef/>
      </w:r>
      <w:r>
        <w:t xml:space="preserve"> Ebd. S. 55.</w:t>
      </w:r>
    </w:p>
  </w:footnote>
  <w:footnote w:id="7">
    <w:p w14:paraId="4B7BFF05" w14:textId="3403D0A5" w:rsidR="004808B2" w:rsidRDefault="004808B2">
      <w:pPr>
        <w:pStyle w:val="Funotentext"/>
      </w:pPr>
      <w:r>
        <w:rPr>
          <w:rStyle w:val="Funotenzeichen"/>
        </w:rPr>
        <w:footnoteRef/>
      </w:r>
      <w:r>
        <w:t xml:space="preserve"> Ebd. S. 55.</w:t>
      </w:r>
    </w:p>
  </w:footnote>
  <w:footnote w:id="8">
    <w:p w14:paraId="2ECCA7E1" w14:textId="62266727" w:rsidR="004808B2" w:rsidRDefault="004808B2">
      <w:pPr>
        <w:pStyle w:val="Funotentext"/>
      </w:pPr>
      <w:r>
        <w:rPr>
          <w:rStyle w:val="Funotenzeichen"/>
        </w:rPr>
        <w:footnoteRef/>
      </w:r>
      <w:r>
        <w:t xml:space="preserve"> Ebd. S. 55.</w:t>
      </w:r>
    </w:p>
  </w:footnote>
  <w:footnote w:id="9">
    <w:p w14:paraId="30FC0FFC" w14:textId="4D2BD861" w:rsidR="004808B2" w:rsidRDefault="004808B2">
      <w:pPr>
        <w:pStyle w:val="Funotentext"/>
      </w:pPr>
      <w:r>
        <w:rPr>
          <w:rStyle w:val="Funotenzeichen"/>
        </w:rPr>
        <w:footnoteRef/>
      </w:r>
      <w:r>
        <w:t xml:space="preserve"> KC, S. 57.</w:t>
      </w:r>
    </w:p>
  </w:footnote>
  <w:footnote w:id="10">
    <w:p w14:paraId="61D293F2" w14:textId="05E9D85F" w:rsidR="004808B2" w:rsidRDefault="004808B2">
      <w:pPr>
        <w:pStyle w:val="Funotentext"/>
      </w:pPr>
      <w:r>
        <w:rPr>
          <w:rStyle w:val="Funotenzeichen"/>
        </w:rPr>
        <w:footnoteRef/>
      </w:r>
      <w:r>
        <w:t xml:space="preserve"> Ebd., S. 58.</w:t>
      </w:r>
    </w:p>
  </w:footnote>
  <w:footnote w:id="11">
    <w:p w14:paraId="31188D91" w14:textId="260BBE5E" w:rsidR="004808B2" w:rsidRDefault="004808B2">
      <w:pPr>
        <w:pStyle w:val="Funotentext"/>
      </w:pPr>
      <w:r>
        <w:rPr>
          <w:rStyle w:val="Funotenzeichen"/>
        </w:rPr>
        <w:footnoteRef/>
      </w:r>
      <w:r>
        <w:t xml:space="preserve"> Ebd., S. 58.</w:t>
      </w:r>
    </w:p>
  </w:footnote>
  <w:footnote w:id="12">
    <w:p w14:paraId="2689AD86" w14:textId="0031C030" w:rsidR="004808B2" w:rsidRDefault="004808B2">
      <w:pPr>
        <w:pStyle w:val="Funotentext"/>
      </w:pPr>
      <w:r>
        <w:rPr>
          <w:rStyle w:val="Funotenzeichen"/>
        </w:rPr>
        <w:footnoteRef/>
      </w:r>
      <w:r>
        <w:t xml:space="preserve"> Ebd., S.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267521751"/>
      <w:docPartObj>
        <w:docPartGallery w:val="Page Numbers (Top of Page)"/>
        <w:docPartUnique/>
      </w:docPartObj>
    </w:sdtPr>
    <w:sdtEndPr/>
    <w:sdtContent>
      <w:p w14:paraId="4D3F4A32" w14:textId="2ADE0689" w:rsidR="004808B2" w:rsidRPr="0080101C" w:rsidRDefault="00645963" w:rsidP="00271B3D">
        <w:pPr>
          <w:pStyle w:val="Kopfzeile"/>
          <w:tabs>
            <w:tab w:val="left" w:pos="0"/>
            <w:tab w:val="left" w:pos="284"/>
          </w:tabs>
          <w:jc w:val="right"/>
          <w:rPr>
            <w:rFonts w:asciiTheme="majorHAnsi" w:hAnsiTheme="majorHAnsi"/>
            <w:sz w:val="20"/>
            <w:szCs w:val="20"/>
          </w:rPr>
        </w:pPr>
        <w:fldSimple w:instr=" STYLEREF  &quot;Überschrift 1&quot; \n  \* MERGEFORMAT ">
          <w:r w:rsidR="007841F3" w:rsidRPr="007841F3">
            <w:rPr>
              <w:b/>
              <w:bCs/>
              <w:noProof/>
              <w:sz w:val="20"/>
            </w:rPr>
            <w:t>4</w:t>
          </w:r>
        </w:fldSimple>
        <w:r w:rsidR="004808B2" w:rsidRPr="00AA612B">
          <w:rPr>
            <w:rFonts w:asciiTheme="majorHAnsi" w:hAnsiTheme="majorHAnsi" w:cs="Arial"/>
            <w:sz w:val="20"/>
            <w:szCs w:val="20"/>
          </w:rPr>
          <w:t xml:space="preserve"> </w:t>
        </w:r>
        <w:fldSimple w:instr=" STYLEREF  &quot;Überschrift 1&quot;  \* MERGEFORMAT ">
          <w:r w:rsidR="007841F3">
            <w:rPr>
              <w:noProof/>
            </w:rPr>
            <w:t>Schülerversuche</w:t>
          </w:r>
        </w:fldSimple>
        <w:r w:rsidR="004808B2">
          <w:rPr>
            <w:rFonts w:asciiTheme="majorHAnsi" w:hAnsiTheme="majorHAnsi"/>
            <w:sz w:val="20"/>
            <w:szCs w:val="20"/>
          </w:rPr>
          <w:ptab w:relativeTo="margin" w:alignment="right" w:leader="none"/>
        </w:r>
        <w:r w:rsidR="004808B2">
          <w:rPr>
            <w:rFonts w:asciiTheme="majorHAnsi" w:hAnsiTheme="majorHAnsi"/>
            <w:sz w:val="20"/>
            <w:szCs w:val="20"/>
          </w:rPr>
          <w:fldChar w:fldCharType="begin"/>
        </w:r>
        <w:r w:rsidR="004808B2">
          <w:rPr>
            <w:rFonts w:asciiTheme="majorHAnsi" w:hAnsiTheme="majorHAnsi"/>
            <w:sz w:val="20"/>
            <w:szCs w:val="20"/>
          </w:rPr>
          <w:instrText xml:space="preserve"> PAGE  \* Arabic  \* MERGEFORMAT </w:instrText>
        </w:r>
        <w:r w:rsidR="004808B2">
          <w:rPr>
            <w:rFonts w:asciiTheme="majorHAnsi" w:hAnsiTheme="majorHAnsi"/>
            <w:sz w:val="20"/>
            <w:szCs w:val="20"/>
          </w:rPr>
          <w:fldChar w:fldCharType="separate"/>
        </w:r>
        <w:r w:rsidR="007841F3">
          <w:rPr>
            <w:rFonts w:asciiTheme="majorHAnsi" w:hAnsiTheme="majorHAnsi"/>
            <w:noProof/>
            <w:sz w:val="20"/>
            <w:szCs w:val="20"/>
          </w:rPr>
          <w:t>8</w:t>
        </w:r>
        <w:r w:rsidR="004808B2">
          <w:rPr>
            <w:rFonts w:asciiTheme="majorHAnsi" w:hAnsiTheme="majorHAnsi"/>
            <w:sz w:val="20"/>
            <w:szCs w:val="20"/>
          </w:rPr>
          <w:fldChar w:fldCharType="end"/>
        </w:r>
        <w:r w:rsidR="004808B2" w:rsidRPr="0080101C">
          <w:rPr>
            <w:rFonts w:asciiTheme="majorHAnsi" w:hAnsiTheme="majorHAnsi" w:cs="Arial"/>
            <w:sz w:val="20"/>
            <w:szCs w:val="20"/>
          </w:rPr>
          <w:t xml:space="preserve"> </w:t>
        </w:r>
      </w:p>
    </w:sdtContent>
  </w:sdt>
  <w:p w14:paraId="100E3609" w14:textId="19654572" w:rsidR="004808B2" w:rsidRPr="00337B69" w:rsidRDefault="004808B2"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8480" behindDoc="0" locked="0" layoutInCell="1" allowOverlap="1" wp14:anchorId="69CD671B" wp14:editId="4F7D6A56">
              <wp:simplePos x="0" y="0"/>
              <wp:positionH relativeFrom="column">
                <wp:posOffset>-42545</wp:posOffset>
              </wp:positionH>
              <wp:positionV relativeFrom="paragraph">
                <wp:posOffset>38735</wp:posOffset>
              </wp:positionV>
              <wp:extent cx="5867400" cy="635"/>
              <wp:effectExtent l="9525" t="13970" r="952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B6B9F"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THFj3KAIAAEgEAAAOAAAAAAAAAAAAAAAAAC4CAABkcnMvZTJvRG9j&#10;LnhtbFBLAQItABQABgAIAAAAIQD/bGuE2wAAAAYBAAAPAAAAAAAAAAAAAAAAAIIEAABkcnMvZG93&#10;bnJldi54bWxQSwUGAAAAAAQABADzAAAAigUAAAAA&#10;"/>
          </w:pict>
        </mc:Fallback>
      </mc:AlternateContent>
    </w:r>
  </w:p>
  <w:p w14:paraId="5943B59F" w14:textId="56159A13" w:rsidR="004808B2" w:rsidRPr="00271B3D" w:rsidRDefault="004808B2" w:rsidP="00271B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874269128"/>
      <w:docPartObj>
        <w:docPartGallery w:val="Page Numbers (Top of Page)"/>
        <w:docPartUnique/>
      </w:docPartObj>
    </w:sdtPr>
    <w:sdtEndPr/>
    <w:sdtContent>
      <w:p w14:paraId="3C492F8F" w14:textId="25BB9FD1" w:rsidR="004808B2" w:rsidRPr="0080101C" w:rsidRDefault="00645963" w:rsidP="00271B3D">
        <w:pPr>
          <w:pStyle w:val="Kopfzeile"/>
          <w:tabs>
            <w:tab w:val="left" w:pos="0"/>
            <w:tab w:val="left" w:pos="284"/>
          </w:tabs>
          <w:jc w:val="right"/>
          <w:rPr>
            <w:rFonts w:asciiTheme="majorHAnsi" w:hAnsiTheme="majorHAnsi"/>
            <w:sz w:val="20"/>
            <w:szCs w:val="20"/>
          </w:rPr>
        </w:pPr>
        <w:fldSimple w:instr=" STYLEREF  &quot;Überschrift 1&quot; \n  \* MERGEFORMAT ">
          <w:r w:rsidR="008F6759" w:rsidRPr="008F6759">
            <w:rPr>
              <w:b/>
              <w:bCs/>
              <w:noProof/>
              <w:sz w:val="20"/>
            </w:rPr>
            <w:t>1</w:t>
          </w:r>
        </w:fldSimple>
        <w:r w:rsidR="004808B2" w:rsidRPr="00AA612B">
          <w:rPr>
            <w:rFonts w:asciiTheme="majorHAnsi" w:hAnsiTheme="majorHAnsi" w:cs="Arial"/>
            <w:sz w:val="20"/>
            <w:szCs w:val="20"/>
          </w:rPr>
          <w:t xml:space="preserve"> </w:t>
        </w:r>
        <w:fldSimple w:instr=" STYLEREF  &quot;Überschrift 1&quot;  \* MERGEFORMAT ">
          <w:r w:rsidR="008F6759">
            <w:rPr>
              <w:noProof/>
            </w:rPr>
            <w:t>Beschreibung des Themas und zugehörige Lernziele</w:t>
          </w:r>
        </w:fldSimple>
        <w:r w:rsidR="004808B2" w:rsidRPr="0080101C">
          <w:rPr>
            <w:rFonts w:asciiTheme="majorHAnsi" w:hAnsiTheme="majorHAnsi"/>
            <w:sz w:val="20"/>
            <w:szCs w:val="20"/>
          </w:rPr>
          <w:tab/>
        </w:r>
        <w:r w:rsidR="004808B2">
          <w:rPr>
            <w:rFonts w:asciiTheme="majorHAnsi" w:hAnsiTheme="majorHAnsi"/>
            <w:sz w:val="20"/>
            <w:szCs w:val="20"/>
          </w:rPr>
          <w:fldChar w:fldCharType="begin"/>
        </w:r>
        <w:r w:rsidR="004808B2">
          <w:rPr>
            <w:rFonts w:asciiTheme="majorHAnsi" w:hAnsiTheme="majorHAnsi"/>
            <w:sz w:val="20"/>
            <w:szCs w:val="20"/>
          </w:rPr>
          <w:instrText xml:space="preserve"> PAGE  \* Arabic  \* MERGEFORMAT </w:instrText>
        </w:r>
        <w:r w:rsidR="004808B2">
          <w:rPr>
            <w:rFonts w:asciiTheme="majorHAnsi" w:hAnsiTheme="majorHAnsi"/>
            <w:sz w:val="20"/>
            <w:szCs w:val="20"/>
          </w:rPr>
          <w:fldChar w:fldCharType="separate"/>
        </w:r>
        <w:r w:rsidR="004808B2">
          <w:rPr>
            <w:rFonts w:asciiTheme="majorHAnsi" w:hAnsiTheme="majorHAnsi"/>
            <w:noProof/>
            <w:sz w:val="20"/>
            <w:szCs w:val="20"/>
          </w:rPr>
          <w:t>0</w:t>
        </w:r>
        <w:r w:rsidR="004808B2">
          <w:rPr>
            <w:rFonts w:asciiTheme="majorHAnsi" w:hAnsiTheme="majorHAnsi"/>
            <w:sz w:val="20"/>
            <w:szCs w:val="20"/>
          </w:rPr>
          <w:fldChar w:fldCharType="end"/>
        </w:r>
        <w:r w:rsidR="004808B2" w:rsidRPr="0080101C">
          <w:rPr>
            <w:rFonts w:asciiTheme="majorHAnsi" w:hAnsiTheme="majorHAnsi"/>
            <w:sz w:val="20"/>
            <w:szCs w:val="20"/>
          </w:rPr>
          <w:tab/>
        </w:r>
        <w:r w:rsidR="004808B2" w:rsidRPr="0080101C">
          <w:rPr>
            <w:rFonts w:asciiTheme="majorHAnsi" w:hAnsiTheme="majorHAnsi" w:cs="Arial"/>
            <w:sz w:val="20"/>
            <w:szCs w:val="20"/>
          </w:rPr>
          <w:t xml:space="preserve"> </w:t>
        </w:r>
      </w:p>
    </w:sdtContent>
  </w:sdt>
  <w:p w14:paraId="5EB253F8" w14:textId="1F2C04E9" w:rsidR="004808B2" w:rsidRPr="00337B69" w:rsidRDefault="004808B2"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5C68D1E5" wp14:editId="6ABE3CB6">
              <wp:simplePos x="0" y="0"/>
              <wp:positionH relativeFrom="column">
                <wp:posOffset>-42545</wp:posOffset>
              </wp:positionH>
              <wp:positionV relativeFrom="paragraph">
                <wp:posOffset>38735</wp:posOffset>
              </wp:positionV>
              <wp:extent cx="5867400" cy="635"/>
              <wp:effectExtent l="5080" t="10160" r="13970" b="82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1A31B" id="_x0000_t32" coordsize="21600,21600" o:spt="32" o:oned="t" path="m,l21600,21600e" filled="f">
              <v:path arrowok="t" fillok="f" o:connecttype="none"/>
              <o:lock v:ext="edit" shapetype="t"/>
            </v:shapetype>
            <v:shape id="AutoShape 8"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n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kv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Mdl/nKAIAAEgEAAAOAAAAAAAAAAAAAAAAAC4CAABkcnMvZTJvRG9j&#10;LnhtbFBLAQItABQABgAIAAAAIQD/bGuE2wAAAAYBAAAPAAAAAAAAAAAAAAAAAIIEAABkcnMvZG93&#10;bnJldi54bWxQSwUGAAAAAAQABADzAAAAigUAAAAA&#10;"/>
          </w:pict>
        </mc:Fallback>
      </mc:AlternateContent>
    </w:r>
  </w:p>
  <w:p w14:paraId="5A4E674C" w14:textId="77777777" w:rsidR="004808B2" w:rsidRDefault="004808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97362597"/>
      <w:docPartObj>
        <w:docPartGallery w:val="Page Numbers (Top of Page)"/>
        <w:docPartUnique/>
      </w:docPartObj>
    </w:sdtPr>
    <w:sdtEndPr/>
    <w:sdtContent>
      <w:p w14:paraId="08C086AC" w14:textId="77777777" w:rsidR="004808B2" w:rsidRPr="00337B69" w:rsidRDefault="00E62224" w:rsidP="00337B69">
        <w:pPr>
          <w:pStyle w:val="Kopfzeile"/>
          <w:tabs>
            <w:tab w:val="left" w:pos="0"/>
            <w:tab w:val="left" w:pos="284"/>
          </w:tabs>
          <w:jc w:val="right"/>
          <w:rPr>
            <w:rFonts w:asciiTheme="majorHAnsi" w:hAnsiTheme="majorHAnsi"/>
            <w:sz w:val="20"/>
            <w:szCs w:val="20"/>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629616941"/>
      <w:docPartObj>
        <w:docPartGallery w:val="Page Numbers (Top of Page)"/>
        <w:docPartUnique/>
      </w:docPartObj>
    </w:sdtPr>
    <w:sdtEndPr/>
    <w:sdtContent>
      <w:p w14:paraId="27D77575" w14:textId="177228B6" w:rsidR="004808B2" w:rsidRPr="0080101C" w:rsidRDefault="00645963" w:rsidP="0049087A">
        <w:pPr>
          <w:pStyle w:val="Kopfzeile"/>
          <w:tabs>
            <w:tab w:val="left" w:pos="0"/>
            <w:tab w:val="left" w:pos="284"/>
          </w:tabs>
          <w:jc w:val="right"/>
          <w:rPr>
            <w:rFonts w:asciiTheme="majorHAnsi" w:hAnsiTheme="majorHAnsi"/>
            <w:sz w:val="20"/>
            <w:szCs w:val="20"/>
          </w:rPr>
        </w:pPr>
        <w:fldSimple w:instr=" STYLEREF  &quot;Überschrift 1&quot; \n  \* MERGEFORMAT ">
          <w:r w:rsidR="007841F3" w:rsidRPr="007841F3">
            <w:rPr>
              <w:b/>
              <w:bCs/>
              <w:noProof/>
              <w:sz w:val="20"/>
            </w:rPr>
            <w:t>5</w:t>
          </w:r>
        </w:fldSimple>
        <w:r w:rsidR="004808B2" w:rsidRPr="00AA612B">
          <w:rPr>
            <w:rFonts w:asciiTheme="majorHAnsi" w:hAnsiTheme="majorHAnsi" w:cs="Arial"/>
            <w:sz w:val="20"/>
            <w:szCs w:val="20"/>
          </w:rPr>
          <w:t xml:space="preserve"> </w:t>
        </w:r>
        <w:fldSimple w:instr=" STYLEREF  &quot;Überschrift 1&quot;  \* MERGEFORMAT ">
          <w:r w:rsidR="007841F3">
            <w:rPr>
              <w:noProof/>
            </w:rPr>
            <w:t>Didaktischer Kommentar zum Schülerarbeitsblatt</w:t>
          </w:r>
        </w:fldSimple>
        <w:r w:rsidR="004808B2" w:rsidRPr="0080101C">
          <w:rPr>
            <w:rFonts w:asciiTheme="majorHAnsi" w:hAnsiTheme="majorHAnsi"/>
            <w:sz w:val="20"/>
            <w:szCs w:val="20"/>
          </w:rPr>
          <w:tab/>
        </w:r>
        <w:r w:rsidR="004808B2">
          <w:rPr>
            <w:rFonts w:asciiTheme="majorHAnsi" w:hAnsiTheme="majorHAnsi"/>
            <w:sz w:val="20"/>
            <w:szCs w:val="20"/>
          </w:rPr>
          <w:fldChar w:fldCharType="begin"/>
        </w:r>
        <w:r w:rsidR="004808B2">
          <w:rPr>
            <w:rFonts w:asciiTheme="majorHAnsi" w:hAnsiTheme="majorHAnsi"/>
            <w:sz w:val="20"/>
            <w:szCs w:val="20"/>
          </w:rPr>
          <w:instrText xml:space="preserve"> PAGE  \* Arabic  \* MERGEFORMAT </w:instrText>
        </w:r>
        <w:r w:rsidR="004808B2">
          <w:rPr>
            <w:rFonts w:asciiTheme="majorHAnsi" w:hAnsiTheme="majorHAnsi"/>
            <w:sz w:val="20"/>
            <w:szCs w:val="20"/>
          </w:rPr>
          <w:fldChar w:fldCharType="separate"/>
        </w:r>
        <w:r w:rsidR="007841F3">
          <w:rPr>
            <w:rFonts w:asciiTheme="majorHAnsi" w:hAnsiTheme="majorHAnsi"/>
            <w:noProof/>
            <w:sz w:val="20"/>
            <w:szCs w:val="20"/>
          </w:rPr>
          <w:t>12</w:t>
        </w:r>
        <w:r w:rsidR="004808B2">
          <w:rPr>
            <w:rFonts w:asciiTheme="majorHAnsi" w:hAnsiTheme="majorHAnsi"/>
            <w:sz w:val="20"/>
            <w:szCs w:val="20"/>
          </w:rPr>
          <w:fldChar w:fldCharType="end"/>
        </w:r>
      </w:p>
    </w:sdtContent>
  </w:sdt>
  <w:p w14:paraId="0FC1DA34" w14:textId="1BA4DCB8" w:rsidR="004808B2" w:rsidRPr="0080101C" w:rsidRDefault="004808B2"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5500D2D3">
              <wp:simplePos x="0" y="0"/>
              <wp:positionH relativeFrom="column">
                <wp:posOffset>-42545</wp:posOffset>
              </wp:positionH>
              <wp:positionV relativeFrom="paragraph">
                <wp:posOffset>38735</wp:posOffset>
              </wp:positionV>
              <wp:extent cx="5867400" cy="635"/>
              <wp:effectExtent l="9525" t="13970" r="9525" b="1397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3E0D4"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uC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TL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FI5uC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9"/>
  </w:num>
  <w:num w:numId="22">
    <w:abstractNumId w:val="9"/>
  </w:num>
  <w:num w:numId="23">
    <w:abstractNumId w:val="9"/>
  </w:num>
  <w:num w:numId="24">
    <w:abstractNumId w:val="9"/>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158F6"/>
    <w:rsid w:val="0002128F"/>
    <w:rsid w:val="00022871"/>
    <w:rsid w:val="00026092"/>
    <w:rsid w:val="00032117"/>
    <w:rsid w:val="00032BF2"/>
    <w:rsid w:val="00041562"/>
    <w:rsid w:val="00044F28"/>
    <w:rsid w:val="000451C0"/>
    <w:rsid w:val="00051C2E"/>
    <w:rsid w:val="00056798"/>
    <w:rsid w:val="0006287D"/>
    <w:rsid w:val="000630DD"/>
    <w:rsid w:val="0006684E"/>
    <w:rsid w:val="00066DE1"/>
    <w:rsid w:val="00067AEC"/>
    <w:rsid w:val="00072812"/>
    <w:rsid w:val="00074A34"/>
    <w:rsid w:val="0007729E"/>
    <w:rsid w:val="00082599"/>
    <w:rsid w:val="000954D6"/>
    <w:rsid w:val="000972FF"/>
    <w:rsid w:val="000A6726"/>
    <w:rsid w:val="000B5D92"/>
    <w:rsid w:val="000C4EB4"/>
    <w:rsid w:val="000D10FB"/>
    <w:rsid w:val="000D2C37"/>
    <w:rsid w:val="000D3E9E"/>
    <w:rsid w:val="000D52C0"/>
    <w:rsid w:val="000D7381"/>
    <w:rsid w:val="000E0EBE"/>
    <w:rsid w:val="000E21A7"/>
    <w:rsid w:val="000E4C06"/>
    <w:rsid w:val="000E6644"/>
    <w:rsid w:val="000E7DB1"/>
    <w:rsid w:val="000F5EEC"/>
    <w:rsid w:val="001022B4"/>
    <w:rsid w:val="00104D05"/>
    <w:rsid w:val="00111810"/>
    <w:rsid w:val="00112A12"/>
    <w:rsid w:val="00112F16"/>
    <w:rsid w:val="0012481E"/>
    <w:rsid w:val="00125CEA"/>
    <w:rsid w:val="0013621E"/>
    <w:rsid w:val="00141F87"/>
    <w:rsid w:val="00153EA8"/>
    <w:rsid w:val="00157F3D"/>
    <w:rsid w:val="00160E71"/>
    <w:rsid w:val="00182264"/>
    <w:rsid w:val="0019042C"/>
    <w:rsid w:val="001A2772"/>
    <w:rsid w:val="001A4341"/>
    <w:rsid w:val="001A5F6A"/>
    <w:rsid w:val="001A7524"/>
    <w:rsid w:val="001B46E0"/>
    <w:rsid w:val="001B4800"/>
    <w:rsid w:val="001B65D7"/>
    <w:rsid w:val="001C29E5"/>
    <w:rsid w:val="001C3452"/>
    <w:rsid w:val="001C5EFC"/>
    <w:rsid w:val="001C795B"/>
    <w:rsid w:val="001E21CD"/>
    <w:rsid w:val="001F1D5D"/>
    <w:rsid w:val="001F5106"/>
    <w:rsid w:val="00203588"/>
    <w:rsid w:val="00206D6B"/>
    <w:rsid w:val="00211F52"/>
    <w:rsid w:val="0021207E"/>
    <w:rsid w:val="00215847"/>
    <w:rsid w:val="00216E3C"/>
    <w:rsid w:val="00217013"/>
    <w:rsid w:val="00222CBE"/>
    <w:rsid w:val="0023241F"/>
    <w:rsid w:val="00232C99"/>
    <w:rsid w:val="00233FCA"/>
    <w:rsid w:val="002347FE"/>
    <w:rsid w:val="002375EF"/>
    <w:rsid w:val="00254F3F"/>
    <w:rsid w:val="00256327"/>
    <w:rsid w:val="00263A84"/>
    <w:rsid w:val="00270289"/>
    <w:rsid w:val="00271A7D"/>
    <w:rsid w:val="00271B3D"/>
    <w:rsid w:val="00273252"/>
    <w:rsid w:val="00273359"/>
    <w:rsid w:val="0028080E"/>
    <w:rsid w:val="0028646F"/>
    <w:rsid w:val="002944CF"/>
    <w:rsid w:val="00295382"/>
    <w:rsid w:val="00295800"/>
    <w:rsid w:val="002A3F64"/>
    <w:rsid w:val="002A716F"/>
    <w:rsid w:val="002A7855"/>
    <w:rsid w:val="002B0B14"/>
    <w:rsid w:val="002E0F34"/>
    <w:rsid w:val="002E2765"/>
    <w:rsid w:val="002E2DD3"/>
    <w:rsid w:val="002E38A0"/>
    <w:rsid w:val="002E5FCC"/>
    <w:rsid w:val="002F04F2"/>
    <w:rsid w:val="002F1BA6"/>
    <w:rsid w:val="002F25D2"/>
    <w:rsid w:val="002F38EE"/>
    <w:rsid w:val="00331E92"/>
    <w:rsid w:val="00332ACB"/>
    <w:rsid w:val="0033677B"/>
    <w:rsid w:val="00336B3B"/>
    <w:rsid w:val="00337B69"/>
    <w:rsid w:val="00344BB7"/>
    <w:rsid w:val="00345293"/>
    <w:rsid w:val="00345F54"/>
    <w:rsid w:val="0035090C"/>
    <w:rsid w:val="00350B9A"/>
    <w:rsid w:val="003512E4"/>
    <w:rsid w:val="00351BFF"/>
    <w:rsid w:val="00362AE3"/>
    <w:rsid w:val="0036666A"/>
    <w:rsid w:val="003676BE"/>
    <w:rsid w:val="0038284A"/>
    <w:rsid w:val="00383538"/>
    <w:rsid w:val="003837C2"/>
    <w:rsid w:val="00384682"/>
    <w:rsid w:val="00395DF7"/>
    <w:rsid w:val="003A1706"/>
    <w:rsid w:val="003B49C6"/>
    <w:rsid w:val="003C2E16"/>
    <w:rsid w:val="003C5747"/>
    <w:rsid w:val="003C7E1C"/>
    <w:rsid w:val="003D11C2"/>
    <w:rsid w:val="003D1C8C"/>
    <w:rsid w:val="003D44A5"/>
    <w:rsid w:val="003D529E"/>
    <w:rsid w:val="003D52E4"/>
    <w:rsid w:val="003D67DF"/>
    <w:rsid w:val="003E69AB"/>
    <w:rsid w:val="003E7804"/>
    <w:rsid w:val="003F1C3F"/>
    <w:rsid w:val="00401750"/>
    <w:rsid w:val="004102B8"/>
    <w:rsid w:val="00412582"/>
    <w:rsid w:val="0041565C"/>
    <w:rsid w:val="00417228"/>
    <w:rsid w:val="00434D4E"/>
    <w:rsid w:val="00434F30"/>
    <w:rsid w:val="00442EB1"/>
    <w:rsid w:val="004557CD"/>
    <w:rsid w:val="004608AF"/>
    <w:rsid w:val="00460CEC"/>
    <w:rsid w:val="00465B63"/>
    <w:rsid w:val="00466CD8"/>
    <w:rsid w:val="004808B2"/>
    <w:rsid w:val="00486C9F"/>
    <w:rsid w:val="0049087A"/>
    <w:rsid w:val="00492839"/>
    <w:rsid w:val="00493547"/>
    <w:rsid w:val="004944F3"/>
    <w:rsid w:val="004B200E"/>
    <w:rsid w:val="004B3E0E"/>
    <w:rsid w:val="004C3A98"/>
    <w:rsid w:val="004C5336"/>
    <w:rsid w:val="004C64A6"/>
    <w:rsid w:val="004D2994"/>
    <w:rsid w:val="004D4ECF"/>
    <w:rsid w:val="004D72B9"/>
    <w:rsid w:val="004F14F6"/>
    <w:rsid w:val="004F1A17"/>
    <w:rsid w:val="004F2EE3"/>
    <w:rsid w:val="00503C6A"/>
    <w:rsid w:val="005115B1"/>
    <w:rsid w:val="00511B2E"/>
    <w:rsid w:val="0051222F"/>
    <w:rsid w:val="005131C3"/>
    <w:rsid w:val="005216C1"/>
    <w:rsid w:val="005228A9"/>
    <w:rsid w:val="005240FE"/>
    <w:rsid w:val="00524F2B"/>
    <w:rsid w:val="00526F69"/>
    <w:rsid w:val="00530A18"/>
    <w:rsid w:val="00532CD5"/>
    <w:rsid w:val="0054421D"/>
    <w:rsid w:val="00544922"/>
    <w:rsid w:val="00545374"/>
    <w:rsid w:val="0055099D"/>
    <w:rsid w:val="005650D4"/>
    <w:rsid w:val="005669B2"/>
    <w:rsid w:val="00573704"/>
    <w:rsid w:val="00574063"/>
    <w:rsid w:val="005745F8"/>
    <w:rsid w:val="0057596C"/>
    <w:rsid w:val="00577727"/>
    <w:rsid w:val="00591B02"/>
    <w:rsid w:val="00595177"/>
    <w:rsid w:val="005970BC"/>
    <w:rsid w:val="005978FA"/>
    <w:rsid w:val="005A2E89"/>
    <w:rsid w:val="005B1F71"/>
    <w:rsid w:val="005B23FC"/>
    <w:rsid w:val="005B2685"/>
    <w:rsid w:val="005B60E3"/>
    <w:rsid w:val="005B6C85"/>
    <w:rsid w:val="005C0E24"/>
    <w:rsid w:val="005C2D85"/>
    <w:rsid w:val="005C38F8"/>
    <w:rsid w:val="005D48A6"/>
    <w:rsid w:val="005E1939"/>
    <w:rsid w:val="005E20B7"/>
    <w:rsid w:val="005E2227"/>
    <w:rsid w:val="005E3970"/>
    <w:rsid w:val="005F2176"/>
    <w:rsid w:val="005F4552"/>
    <w:rsid w:val="005F54A6"/>
    <w:rsid w:val="006036F3"/>
    <w:rsid w:val="00610DA6"/>
    <w:rsid w:val="006118C2"/>
    <w:rsid w:val="00626874"/>
    <w:rsid w:val="00631F0F"/>
    <w:rsid w:val="00635D33"/>
    <w:rsid w:val="00637239"/>
    <w:rsid w:val="00645963"/>
    <w:rsid w:val="00654117"/>
    <w:rsid w:val="0065562F"/>
    <w:rsid w:val="00671008"/>
    <w:rsid w:val="00672281"/>
    <w:rsid w:val="00681739"/>
    <w:rsid w:val="00681BD1"/>
    <w:rsid w:val="00690534"/>
    <w:rsid w:val="006943C9"/>
    <w:rsid w:val="006968E6"/>
    <w:rsid w:val="006A0F35"/>
    <w:rsid w:val="006B3CE5"/>
    <w:rsid w:val="006B3EC2"/>
    <w:rsid w:val="006B61F5"/>
    <w:rsid w:val="006C5B0D"/>
    <w:rsid w:val="006C7B24"/>
    <w:rsid w:val="006D4567"/>
    <w:rsid w:val="006E09C2"/>
    <w:rsid w:val="006E13F1"/>
    <w:rsid w:val="006E32AF"/>
    <w:rsid w:val="006E451C"/>
    <w:rsid w:val="006E4A94"/>
    <w:rsid w:val="006F4715"/>
    <w:rsid w:val="00707392"/>
    <w:rsid w:val="0070759E"/>
    <w:rsid w:val="0071381F"/>
    <w:rsid w:val="0072123D"/>
    <w:rsid w:val="00724F01"/>
    <w:rsid w:val="00742887"/>
    <w:rsid w:val="00745B46"/>
    <w:rsid w:val="00746773"/>
    <w:rsid w:val="00762A21"/>
    <w:rsid w:val="00775EEC"/>
    <w:rsid w:val="0078071E"/>
    <w:rsid w:val="007841F3"/>
    <w:rsid w:val="0078703C"/>
    <w:rsid w:val="00790D3B"/>
    <w:rsid w:val="00794ED8"/>
    <w:rsid w:val="007A2DD9"/>
    <w:rsid w:val="007A7FA8"/>
    <w:rsid w:val="007B19A6"/>
    <w:rsid w:val="007B4399"/>
    <w:rsid w:val="007B6114"/>
    <w:rsid w:val="007C23C8"/>
    <w:rsid w:val="007D75B3"/>
    <w:rsid w:val="007E586C"/>
    <w:rsid w:val="007E7412"/>
    <w:rsid w:val="007F2348"/>
    <w:rsid w:val="007F4938"/>
    <w:rsid w:val="00801678"/>
    <w:rsid w:val="008042F5"/>
    <w:rsid w:val="00811B8E"/>
    <w:rsid w:val="00815FB9"/>
    <w:rsid w:val="00820F89"/>
    <w:rsid w:val="0082230A"/>
    <w:rsid w:val="00837114"/>
    <w:rsid w:val="0086227B"/>
    <w:rsid w:val="00864ECD"/>
    <w:rsid w:val="008664DF"/>
    <w:rsid w:val="00875E5B"/>
    <w:rsid w:val="0088451A"/>
    <w:rsid w:val="00892464"/>
    <w:rsid w:val="0089423E"/>
    <w:rsid w:val="00896D5A"/>
    <w:rsid w:val="008A0A1B"/>
    <w:rsid w:val="008A5D98"/>
    <w:rsid w:val="008B5C95"/>
    <w:rsid w:val="008B7FD6"/>
    <w:rsid w:val="008C30C8"/>
    <w:rsid w:val="008C71EE"/>
    <w:rsid w:val="008D0ED6"/>
    <w:rsid w:val="008D270D"/>
    <w:rsid w:val="008D4857"/>
    <w:rsid w:val="008D4D73"/>
    <w:rsid w:val="008D5F68"/>
    <w:rsid w:val="008D67B2"/>
    <w:rsid w:val="008E12F8"/>
    <w:rsid w:val="008E1A25"/>
    <w:rsid w:val="008E345D"/>
    <w:rsid w:val="008F27FA"/>
    <w:rsid w:val="008F6759"/>
    <w:rsid w:val="00905459"/>
    <w:rsid w:val="00906852"/>
    <w:rsid w:val="009113E9"/>
    <w:rsid w:val="00913D97"/>
    <w:rsid w:val="009155ED"/>
    <w:rsid w:val="009218D1"/>
    <w:rsid w:val="00934666"/>
    <w:rsid w:val="00936F75"/>
    <w:rsid w:val="00940455"/>
    <w:rsid w:val="00942434"/>
    <w:rsid w:val="00942F1C"/>
    <w:rsid w:val="0094350A"/>
    <w:rsid w:val="00946F4E"/>
    <w:rsid w:val="00954DC8"/>
    <w:rsid w:val="00961647"/>
    <w:rsid w:val="00964063"/>
    <w:rsid w:val="00971E91"/>
    <w:rsid w:val="009735A3"/>
    <w:rsid w:val="00973F3F"/>
    <w:rsid w:val="009775D7"/>
    <w:rsid w:val="00977ED8"/>
    <w:rsid w:val="0098168E"/>
    <w:rsid w:val="00993407"/>
    <w:rsid w:val="00994634"/>
    <w:rsid w:val="00997F6C"/>
    <w:rsid w:val="009A2DDB"/>
    <w:rsid w:val="009B0D3F"/>
    <w:rsid w:val="009B565C"/>
    <w:rsid w:val="009C03CD"/>
    <w:rsid w:val="009C6F21"/>
    <w:rsid w:val="009C7687"/>
    <w:rsid w:val="009D150C"/>
    <w:rsid w:val="009D35F8"/>
    <w:rsid w:val="009D4BD9"/>
    <w:rsid w:val="009F0667"/>
    <w:rsid w:val="009F0CE9"/>
    <w:rsid w:val="009F29D9"/>
    <w:rsid w:val="009F4A40"/>
    <w:rsid w:val="009F5A39"/>
    <w:rsid w:val="009F61D4"/>
    <w:rsid w:val="009F6AD9"/>
    <w:rsid w:val="009F707F"/>
    <w:rsid w:val="00A006C3"/>
    <w:rsid w:val="00A012CE"/>
    <w:rsid w:val="00A0582F"/>
    <w:rsid w:val="00A05C2F"/>
    <w:rsid w:val="00A15D44"/>
    <w:rsid w:val="00A2136F"/>
    <w:rsid w:val="00A2301A"/>
    <w:rsid w:val="00A25F04"/>
    <w:rsid w:val="00A50F4E"/>
    <w:rsid w:val="00A61671"/>
    <w:rsid w:val="00A64855"/>
    <w:rsid w:val="00A7439F"/>
    <w:rsid w:val="00A75F0A"/>
    <w:rsid w:val="00A764F8"/>
    <w:rsid w:val="00A778C9"/>
    <w:rsid w:val="00A90BD6"/>
    <w:rsid w:val="00A9233D"/>
    <w:rsid w:val="00A96F52"/>
    <w:rsid w:val="00AA3744"/>
    <w:rsid w:val="00AA604B"/>
    <w:rsid w:val="00AA612B"/>
    <w:rsid w:val="00AC2C2D"/>
    <w:rsid w:val="00AC3304"/>
    <w:rsid w:val="00AC54A7"/>
    <w:rsid w:val="00AD0C24"/>
    <w:rsid w:val="00AD50EE"/>
    <w:rsid w:val="00AD7D1F"/>
    <w:rsid w:val="00AE1230"/>
    <w:rsid w:val="00B0081F"/>
    <w:rsid w:val="00B02829"/>
    <w:rsid w:val="00B12A10"/>
    <w:rsid w:val="00B209B5"/>
    <w:rsid w:val="00B21F20"/>
    <w:rsid w:val="00B25741"/>
    <w:rsid w:val="00B433C0"/>
    <w:rsid w:val="00B453B4"/>
    <w:rsid w:val="00B46E9C"/>
    <w:rsid w:val="00B51643"/>
    <w:rsid w:val="00B51B39"/>
    <w:rsid w:val="00B571E6"/>
    <w:rsid w:val="00B619BB"/>
    <w:rsid w:val="00B627B0"/>
    <w:rsid w:val="00B67BC7"/>
    <w:rsid w:val="00B8007C"/>
    <w:rsid w:val="00B901F6"/>
    <w:rsid w:val="00B93BBF"/>
    <w:rsid w:val="00B96C3C"/>
    <w:rsid w:val="00BA0E9B"/>
    <w:rsid w:val="00BC4F56"/>
    <w:rsid w:val="00BD1D31"/>
    <w:rsid w:val="00BE73F2"/>
    <w:rsid w:val="00BF19B4"/>
    <w:rsid w:val="00BF2E3A"/>
    <w:rsid w:val="00BF3AE0"/>
    <w:rsid w:val="00BF7B08"/>
    <w:rsid w:val="00C0569E"/>
    <w:rsid w:val="00C10E22"/>
    <w:rsid w:val="00C12650"/>
    <w:rsid w:val="00C13209"/>
    <w:rsid w:val="00C23319"/>
    <w:rsid w:val="00C30B09"/>
    <w:rsid w:val="00C311B5"/>
    <w:rsid w:val="00C341C3"/>
    <w:rsid w:val="00C364B2"/>
    <w:rsid w:val="00C428C7"/>
    <w:rsid w:val="00C43BF8"/>
    <w:rsid w:val="00C447C1"/>
    <w:rsid w:val="00C460EB"/>
    <w:rsid w:val="00C51D56"/>
    <w:rsid w:val="00C52679"/>
    <w:rsid w:val="00C638E6"/>
    <w:rsid w:val="00C64260"/>
    <w:rsid w:val="00C66D91"/>
    <w:rsid w:val="00C762AC"/>
    <w:rsid w:val="00CA35E3"/>
    <w:rsid w:val="00CA6231"/>
    <w:rsid w:val="00CB2161"/>
    <w:rsid w:val="00CB43BB"/>
    <w:rsid w:val="00CB4928"/>
    <w:rsid w:val="00CB61EC"/>
    <w:rsid w:val="00CC307A"/>
    <w:rsid w:val="00CD17B9"/>
    <w:rsid w:val="00CE1F14"/>
    <w:rsid w:val="00CF0B61"/>
    <w:rsid w:val="00CF3164"/>
    <w:rsid w:val="00CF62C1"/>
    <w:rsid w:val="00CF79FE"/>
    <w:rsid w:val="00D0263D"/>
    <w:rsid w:val="00D069A2"/>
    <w:rsid w:val="00D107A3"/>
    <w:rsid w:val="00D1194E"/>
    <w:rsid w:val="00D208A7"/>
    <w:rsid w:val="00D21D1E"/>
    <w:rsid w:val="00D323A2"/>
    <w:rsid w:val="00D3373E"/>
    <w:rsid w:val="00D407E8"/>
    <w:rsid w:val="00D4776C"/>
    <w:rsid w:val="00D54590"/>
    <w:rsid w:val="00D60010"/>
    <w:rsid w:val="00D76EE6"/>
    <w:rsid w:val="00D76F6F"/>
    <w:rsid w:val="00D82456"/>
    <w:rsid w:val="00D90F31"/>
    <w:rsid w:val="00D92822"/>
    <w:rsid w:val="00DA6545"/>
    <w:rsid w:val="00DC022F"/>
    <w:rsid w:val="00DC0309"/>
    <w:rsid w:val="00DC1317"/>
    <w:rsid w:val="00DC1869"/>
    <w:rsid w:val="00DD162F"/>
    <w:rsid w:val="00DD44FB"/>
    <w:rsid w:val="00DE18A7"/>
    <w:rsid w:val="00DF0160"/>
    <w:rsid w:val="00DF155E"/>
    <w:rsid w:val="00DF1DC8"/>
    <w:rsid w:val="00DF263B"/>
    <w:rsid w:val="00E17A8B"/>
    <w:rsid w:val="00E17CDE"/>
    <w:rsid w:val="00E212D0"/>
    <w:rsid w:val="00E22516"/>
    <w:rsid w:val="00E22D23"/>
    <w:rsid w:val="00E24354"/>
    <w:rsid w:val="00E26180"/>
    <w:rsid w:val="00E31BC4"/>
    <w:rsid w:val="00E465CF"/>
    <w:rsid w:val="00E46D7E"/>
    <w:rsid w:val="00E51037"/>
    <w:rsid w:val="00E54798"/>
    <w:rsid w:val="00E56612"/>
    <w:rsid w:val="00E57932"/>
    <w:rsid w:val="00E62224"/>
    <w:rsid w:val="00E74BCC"/>
    <w:rsid w:val="00E8185B"/>
    <w:rsid w:val="00E84393"/>
    <w:rsid w:val="00E866D8"/>
    <w:rsid w:val="00E91F32"/>
    <w:rsid w:val="00E95AA2"/>
    <w:rsid w:val="00E96AD6"/>
    <w:rsid w:val="00EB09BE"/>
    <w:rsid w:val="00EB3DFE"/>
    <w:rsid w:val="00EB3EA7"/>
    <w:rsid w:val="00EB5C13"/>
    <w:rsid w:val="00EB6154"/>
    <w:rsid w:val="00EB6DB7"/>
    <w:rsid w:val="00EC0C9D"/>
    <w:rsid w:val="00ED07C2"/>
    <w:rsid w:val="00ED1F5D"/>
    <w:rsid w:val="00ED5824"/>
    <w:rsid w:val="00EE1EFF"/>
    <w:rsid w:val="00EE3973"/>
    <w:rsid w:val="00EE79E0"/>
    <w:rsid w:val="00EF161C"/>
    <w:rsid w:val="00EF1FAA"/>
    <w:rsid w:val="00EF3754"/>
    <w:rsid w:val="00EF5479"/>
    <w:rsid w:val="00F139E5"/>
    <w:rsid w:val="00F14C1F"/>
    <w:rsid w:val="00F16B06"/>
    <w:rsid w:val="00F17765"/>
    <w:rsid w:val="00F17797"/>
    <w:rsid w:val="00F253DF"/>
    <w:rsid w:val="00F2604C"/>
    <w:rsid w:val="00F26486"/>
    <w:rsid w:val="00F30520"/>
    <w:rsid w:val="00F31EBF"/>
    <w:rsid w:val="00F32C93"/>
    <w:rsid w:val="00F3307E"/>
    <w:rsid w:val="00F3487A"/>
    <w:rsid w:val="00F36335"/>
    <w:rsid w:val="00F37626"/>
    <w:rsid w:val="00F41568"/>
    <w:rsid w:val="00F43E80"/>
    <w:rsid w:val="00F51430"/>
    <w:rsid w:val="00F71E63"/>
    <w:rsid w:val="00F74813"/>
    <w:rsid w:val="00F74A95"/>
    <w:rsid w:val="00F74D53"/>
    <w:rsid w:val="00F761AA"/>
    <w:rsid w:val="00F849B0"/>
    <w:rsid w:val="00F85CD0"/>
    <w:rsid w:val="00F97F1F"/>
    <w:rsid w:val="00FA486B"/>
    <w:rsid w:val="00FA58C5"/>
    <w:rsid w:val="00FB3D74"/>
    <w:rsid w:val="00FC02BE"/>
    <w:rsid w:val="00FD644E"/>
    <w:rsid w:val="00FE32B8"/>
    <w:rsid w:val="00FE54D8"/>
    <w:rsid w:val="00FF1170"/>
    <w:rsid w:val="00FF11BF"/>
    <w:rsid w:val="00FF49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styleId="NichtaufgelsteErwhnung">
    <w:name w:val="Unresolved Mention"/>
    <w:basedOn w:val="Absatz-Standardschriftart"/>
    <w:uiPriority w:val="99"/>
    <w:semiHidden/>
    <w:unhideWhenUsed/>
    <w:rsid w:val="00B12A10"/>
    <w:rPr>
      <w:color w:val="808080"/>
      <w:shd w:val="clear" w:color="auto" w:fill="E6E6E6"/>
    </w:rPr>
  </w:style>
  <w:style w:type="paragraph" w:styleId="Funotentext">
    <w:name w:val="footnote text"/>
    <w:basedOn w:val="Standard"/>
    <w:link w:val="FunotentextZchn"/>
    <w:uiPriority w:val="99"/>
    <w:semiHidden/>
    <w:unhideWhenUsed/>
    <w:rsid w:val="000D3E9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D3E9E"/>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0D3E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8.png"/><Relationship Id="rId26" Type="http://schemas.openxmlformats.org/officeDocument/2006/relationships/hyperlink" Target="http://de.wikipedia.org/wiki/H-_und_P-S%C3%A4tze" TargetMode="External"/><Relationship Id="rId39" Type="http://schemas.openxmlformats.org/officeDocument/2006/relationships/image" Target="media/image21.png"/><Relationship Id="rId21" Type="http://schemas.microsoft.com/office/2007/relationships/hdphoto" Target="media/hdphoto4.wdp"/><Relationship Id="rId34" Type="http://schemas.openxmlformats.org/officeDocument/2006/relationships/image" Target="media/image18.jpeg"/><Relationship Id="rId42" Type="http://schemas.openxmlformats.org/officeDocument/2006/relationships/header" Target="header2.xml"/><Relationship Id="rId47" Type="http://schemas.openxmlformats.org/officeDocument/2006/relationships/header" Target="header3.xml"/><Relationship Id="rId50" Type="http://schemas.openxmlformats.org/officeDocument/2006/relationships/oleObject" Target="embeddings/oleObject5.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de.wikipedia.org/wiki/H-_und_P-S%C3%A4tze" TargetMode="External"/><Relationship Id="rId33" Type="http://schemas.openxmlformats.org/officeDocument/2006/relationships/oleObject" Target="embeddings/oleObject1.bin"/><Relationship Id="rId38" Type="http://schemas.microsoft.com/office/2007/relationships/hdphoto" Target="media/hdphoto7.wdp"/><Relationship Id="rId46" Type="http://schemas.openxmlformats.org/officeDocument/2006/relationships/oleObject" Target="embeddings/oleObject3.bin"/><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2.png"/><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image" Target="media/image17.emf"/><Relationship Id="rId37" Type="http://schemas.openxmlformats.org/officeDocument/2006/relationships/image" Target="media/image20.png"/><Relationship Id="rId40" Type="http://schemas.microsoft.com/office/2007/relationships/hdphoto" Target="media/hdphoto8.wdp"/><Relationship Id="rId45" Type="http://schemas.openxmlformats.org/officeDocument/2006/relationships/image" Target="media/image24.emf"/><Relationship Id="rId53"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microsoft.com/office/2007/relationships/hdphoto" Target="media/hdphoto5.wdp"/><Relationship Id="rId36" Type="http://schemas.microsoft.com/office/2007/relationships/hdphoto" Target="media/hdphoto6.wdp"/><Relationship Id="rId49" Type="http://schemas.openxmlformats.org/officeDocument/2006/relationships/image" Target="media/image25.emf"/><Relationship Id="rId10" Type="http://schemas.openxmlformats.org/officeDocument/2006/relationships/image" Target="media/image3.jpeg"/><Relationship Id="rId19" Type="http://schemas.microsoft.com/office/2007/relationships/hdphoto" Target="media/hdphoto3.wdp"/><Relationship Id="rId31" Type="http://schemas.openxmlformats.org/officeDocument/2006/relationships/image" Target="media/image16.png"/><Relationship Id="rId44" Type="http://schemas.openxmlformats.org/officeDocument/2006/relationships/oleObject" Target="embeddings/oleObject2.bin"/><Relationship Id="rId52"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image" Target="media/image23.emf"/><Relationship Id="rId48" Type="http://schemas.openxmlformats.org/officeDocument/2006/relationships/oleObject" Target="embeddings/oleObject4.bin"/><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6.emf"/><Relationship Id="rId3"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8E310AB-74EA-499A-AACE-3CC3E3A7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3231</Words>
  <Characters>20362</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Schoeneich Hendrik</cp:lastModifiedBy>
  <cp:revision>2</cp:revision>
  <cp:lastPrinted>2017-08-09T10:55:00Z</cp:lastPrinted>
  <dcterms:created xsi:type="dcterms:W3CDTF">2017-08-09T11:00:00Z</dcterms:created>
  <dcterms:modified xsi:type="dcterms:W3CDTF">2017-08-09T11:00:00Z</dcterms:modified>
</cp:coreProperties>
</file>