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77777777" w:rsidR="00954DC8" w:rsidRPr="009D1355" w:rsidRDefault="00954DC8" w:rsidP="00346B45">
      <w:pPr>
        <w:widowControl w:val="0"/>
        <w:autoSpaceDE w:val="0"/>
        <w:autoSpaceDN w:val="0"/>
        <w:adjustRightInd w:val="0"/>
        <w:spacing w:line="480" w:lineRule="auto"/>
        <w:contextualSpacing/>
        <w:rPr>
          <w:rFonts w:ascii="Times-Roman" w:hAnsi="Times-Roman" w:cs="Times-Roman"/>
        </w:rPr>
      </w:pPr>
      <w:r>
        <w:rPr>
          <w:rFonts w:ascii="Times-Roman" w:hAnsi="Times-Roman" w:cs="Times-Roman"/>
          <w:b/>
          <w:sz w:val="28"/>
          <w:szCs w:val="28"/>
        </w:rPr>
        <w:t>Schulversuchspraktikum</w:t>
      </w:r>
    </w:p>
    <w:p w14:paraId="4208AF6F" w14:textId="77777777" w:rsidR="00F22D11" w:rsidRPr="00351BFF" w:rsidRDefault="00F22D11" w:rsidP="00F22D11">
      <w:pPr>
        <w:spacing w:after="0"/>
        <w:rPr>
          <w:rFonts w:asciiTheme="majorHAnsi" w:hAnsiTheme="majorHAnsi"/>
        </w:rPr>
      </w:pPr>
      <w:r>
        <w:rPr>
          <w:rFonts w:asciiTheme="majorHAnsi" w:hAnsiTheme="majorHAnsi"/>
        </w:rPr>
        <w:t>Hendrik Schöneich</w:t>
      </w:r>
    </w:p>
    <w:p w14:paraId="623EFCA7" w14:textId="77777777" w:rsidR="00F22D11" w:rsidRPr="00351BFF" w:rsidRDefault="00F22D11" w:rsidP="00F22D11">
      <w:pPr>
        <w:spacing w:after="0"/>
        <w:rPr>
          <w:rFonts w:asciiTheme="majorHAnsi" w:hAnsiTheme="majorHAnsi"/>
        </w:rPr>
      </w:pPr>
      <w:r w:rsidRPr="00351BFF">
        <w:rPr>
          <w:rFonts w:asciiTheme="majorHAnsi" w:hAnsiTheme="majorHAnsi"/>
        </w:rPr>
        <w:t>Sommersemester 2017</w:t>
      </w:r>
    </w:p>
    <w:p w14:paraId="256F8FE0" w14:textId="097110B5" w:rsidR="00F22D11" w:rsidRPr="00351BFF" w:rsidRDefault="0072595C" w:rsidP="00F22D11">
      <w:pPr>
        <w:spacing w:after="0"/>
        <w:rPr>
          <w:rFonts w:asciiTheme="majorHAnsi" w:hAnsiTheme="majorHAnsi"/>
        </w:rPr>
      </w:pPr>
      <w:r>
        <w:rPr>
          <w:noProof/>
        </w:rPr>
        <w:drawing>
          <wp:anchor distT="0" distB="0" distL="114300" distR="114300" simplePos="0" relativeHeight="251658240" behindDoc="0" locked="0" layoutInCell="1" allowOverlap="1" wp14:anchorId="67BE98A2" wp14:editId="76E4D29A">
            <wp:simplePos x="0" y="0"/>
            <wp:positionH relativeFrom="column">
              <wp:posOffset>2219325</wp:posOffset>
            </wp:positionH>
            <wp:positionV relativeFrom="paragraph">
              <wp:posOffset>250825</wp:posOffset>
            </wp:positionV>
            <wp:extent cx="1590675" cy="445706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675" cy="4457065"/>
                    </a:xfrm>
                    <a:prstGeom prst="rect">
                      <a:avLst/>
                    </a:prstGeom>
                  </pic:spPr>
                </pic:pic>
              </a:graphicData>
            </a:graphic>
            <wp14:sizeRelH relativeFrom="page">
              <wp14:pctWidth>0</wp14:pctWidth>
            </wp14:sizeRelH>
            <wp14:sizeRelV relativeFrom="page">
              <wp14:pctHeight>0</wp14:pctHeight>
            </wp14:sizeRelV>
          </wp:anchor>
        </w:drawing>
      </w:r>
      <w:r w:rsidR="00F22D11" w:rsidRPr="00351BFF">
        <w:rPr>
          <w:rFonts w:asciiTheme="majorHAnsi" w:hAnsiTheme="majorHAnsi"/>
        </w:rPr>
        <w:t xml:space="preserve">Klassenstufen </w:t>
      </w:r>
      <w:r w:rsidR="00F22D11">
        <w:rPr>
          <w:rFonts w:asciiTheme="majorHAnsi" w:hAnsiTheme="majorHAnsi"/>
        </w:rPr>
        <w:t>9/10</w:t>
      </w:r>
    </w:p>
    <w:p w14:paraId="7E422764" w14:textId="0002E0A7" w:rsidR="00954DC8" w:rsidRDefault="00954DC8" w:rsidP="00346B45">
      <w:pPr>
        <w:widowControl w:val="0"/>
        <w:contextualSpacing/>
      </w:pPr>
      <w:r>
        <w:tab/>
      </w:r>
    </w:p>
    <w:p w14:paraId="4AEE18C5" w14:textId="5CF2ACDB" w:rsidR="008B7FD6" w:rsidRDefault="008B7FD6" w:rsidP="00A2731F">
      <w:pPr>
        <w:widowControl w:val="0"/>
        <w:contextualSpacing/>
      </w:pPr>
    </w:p>
    <w:p w14:paraId="2B3917B5" w14:textId="4827E6D2" w:rsidR="008B7FD6" w:rsidRDefault="008B7FD6" w:rsidP="00A2731F">
      <w:pPr>
        <w:widowControl w:val="0"/>
        <w:contextualSpacing/>
      </w:pPr>
    </w:p>
    <w:p w14:paraId="4F1ACE6F" w14:textId="77777777" w:rsidR="0072595C" w:rsidRDefault="0072595C" w:rsidP="00A2731F">
      <w:pPr>
        <w:widowControl w:val="0"/>
        <w:contextualSpacing/>
        <w:rPr>
          <w:rFonts w:ascii="Times New Roman" w:hAnsi="Times New Roman" w:cs="Times New Roman"/>
          <w:sz w:val="52"/>
          <w:szCs w:val="24"/>
        </w:rPr>
      </w:pPr>
    </w:p>
    <w:p w14:paraId="6E867917" w14:textId="77777777" w:rsidR="0072595C" w:rsidRDefault="0072595C" w:rsidP="00A2731F">
      <w:pPr>
        <w:widowControl w:val="0"/>
        <w:contextualSpacing/>
        <w:rPr>
          <w:rFonts w:ascii="Times New Roman" w:hAnsi="Times New Roman" w:cs="Times New Roman"/>
          <w:sz w:val="52"/>
          <w:szCs w:val="24"/>
        </w:rPr>
      </w:pPr>
    </w:p>
    <w:p w14:paraId="3B382FB6" w14:textId="77777777" w:rsidR="0072595C" w:rsidRDefault="0072595C" w:rsidP="00A2731F">
      <w:pPr>
        <w:widowControl w:val="0"/>
        <w:contextualSpacing/>
        <w:rPr>
          <w:rFonts w:ascii="Times New Roman" w:hAnsi="Times New Roman" w:cs="Times New Roman"/>
          <w:sz w:val="52"/>
          <w:szCs w:val="24"/>
        </w:rPr>
      </w:pPr>
    </w:p>
    <w:p w14:paraId="775CDC1D" w14:textId="77777777" w:rsidR="0072595C" w:rsidRDefault="0072595C" w:rsidP="00A2731F">
      <w:pPr>
        <w:widowControl w:val="0"/>
        <w:contextualSpacing/>
        <w:rPr>
          <w:rFonts w:ascii="Times New Roman" w:hAnsi="Times New Roman" w:cs="Times New Roman"/>
          <w:sz w:val="52"/>
          <w:szCs w:val="24"/>
        </w:rPr>
      </w:pPr>
    </w:p>
    <w:p w14:paraId="6CE3A387" w14:textId="77777777" w:rsidR="0072595C" w:rsidRDefault="0072595C" w:rsidP="00A2731F">
      <w:pPr>
        <w:widowControl w:val="0"/>
        <w:contextualSpacing/>
        <w:rPr>
          <w:rFonts w:ascii="Times New Roman" w:hAnsi="Times New Roman" w:cs="Times New Roman"/>
          <w:sz w:val="52"/>
          <w:szCs w:val="24"/>
        </w:rPr>
      </w:pPr>
    </w:p>
    <w:p w14:paraId="24673DF8" w14:textId="77777777" w:rsidR="0072595C" w:rsidRDefault="0072595C" w:rsidP="00A2731F">
      <w:pPr>
        <w:widowControl w:val="0"/>
        <w:contextualSpacing/>
        <w:rPr>
          <w:rFonts w:ascii="Times New Roman" w:hAnsi="Times New Roman" w:cs="Times New Roman"/>
          <w:sz w:val="52"/>
          <w:szCs w:val="24"/>
        </w:rPr>
      </w:pPr>
    </w:p>
    <w:p w14:paraId="484F41F0" w14:textId="3BE563C4" w:rsidR="008B7FD6" w:rsidRDefault="00257900" w:rsidP="00A2731F">
      <w:pPr>
        <w:widowControl w:val="0"/>
        <w:contextualSpacing/>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0AFD8BB5">
                <wp:simplePos x="0" y="0"/>
                <wp:positionH relativeFrom="column">
                  <wp:posOffset>24130</wp:posOffset>
                </wp:positionH>
                <wp:positionV relativeFrom="paragraph">
                  <wp:posOffset>560705</wp:posOffset>
                </wp:positionV>
                <wp:extent cx="5695950" cy="0"/>
                <wp:effectExtent l="9525" t="7620" r="9525" b="11430"/>
                <wp:wrapNone/>
                <wp:docPr id="1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0ABC1"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L+IAIAAD4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&#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AgMqL+IAIAAD4EAAAOAAAAAAAAAAAAAAAAAC4CAABkcnMvZTJvRG9jLnhtbFBLAQIt&#10;ABQABgAIAAAAIQA5eepD2gAAAAcBAAAPAAAAAAAAAAAAAAAAAHoEAABkcnMvZG93bnJldi54bWxQ&#10;SwUGAAAAAAQABADzAAAAgQUAAAAA&#10;"/>
            </w:pict>
          </mc:Fallback>
        </mc:AlternateContent>
      </w:r>
    </w:p>
    <w:p w14:paraId="6CC87074" w14:textId="21AF635C" w:rsidR="00F22D11" w:rsidRDefault="00F22D11" w:rsidP="00F22D11">
      <w:pPr>
        <w:autoSpaceDE w:val="0"/>
        <w:autoSpaceDN w:val="0"/>
        <w:adjustRightInd w:val="0"/>
        <w:spacing w:after="0"/>
        <w:jc w:val="center"/>
        <w:rPr>
          <w:rFonts w:asciiTheme="majorHAnsi" w:hAnsiTheme="majorHAnsi" w:cs="Times New Roman"/>
          <w:b/>
          <w:sz w:val="52"/>
          <w:szCs w:val="24"/>
        </w:rPr>
      </w:pPr>
      <w:r>
        <w:rPr>
          <w:rFonts w:asciiTheme="majorHAnsi" w:hAnsiTheme="majorHAnsi" w:cs="Times New Roman"/>
          <w:b/>
          <w:sz w:val="52"/>
          <w:szCs w:val="24"/>
        </w:rPr>
        <w:t>Alkane, Alkohole und ungesättigte Kohlenwasserstoffe</w:t>
      </w:r>
    </w:p>
    <w:p w14:paraId="145BC997" w14:textId="19BD468D" w:rsidR="00984EF9" w:rsidRDefault="00257900" w:rsidP="00346B45">
      <w:pPr>
        <w:widowControl w:val="0"/>
        <w:autoSpaceDE w:val="0"/>
        <w:autoSpaceDN w:val="0"/>
        <w:adjustRightInd w:val="0"/>
        <w:contextualSpacing/>
        <w:jc w:val="center"/>
        <w:rPr>
          <w:rFonts w:asciiTheme="majorHAnsi" w:hAnsiTheme="majorHAnsi" w:cs="Times New Roman"/>
          <w:b/>
          <w:sz w:val="44"/>
          <w:szCs w:val="44"/>
        </w:rPr>
      </w:pPr>
      <w:r>
        <w:rPr>
          <w:noProof/>
        </w:rPr>
        <mc:AlternateContent>
          <mc:Choice Requires="wps">
            <w:drawing>
              <wp:anchor distT="4294967295" distB="4294967295" distL="114300" distR="114300" simplePos="0" relativeHeight="251791360" behindDoc="0" locked="0" layoutInCell="1" allowOverlap="1" wp14:anchorId="09900B4A" wp14:editId="03276794">
                <wp:simplePos x="0" y="0"/>
                <wp:positionH relativeFrom="margin">
                  <wp:posOffset>32385</wp:posOffset>
                </wp:positionH>
                <wp:positionV relativeFrom="paragraph">
                  <wp:posOffset>420369</wp:posOffset>
                </wp:positionV>
                <wp:extent cx="5695950" cy="0"/>
                <wp:effectExtent l="0" t="0" r="0" b="0"/>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70F62" id="AutoShape 133" o:spid="_x0000_s1026" type="#_x0000_t32" style="position:absolute;margin-left:2.55pt;margin-top:33.1pt;width:448.5pt;height:0;z-index:251791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">
                <w10:wrap anchorx="margin"/>
              </v:shape>
            </w:pict>
          </mc:Fallback>
        </mc:AlternateContent>
      </w:r>
      <w:r w:rsidR="00984EF9" w:rsidRPr="00984EF9">
        <w:rPr>
          <w:rFonts w:asciiTheme="majorHAnsi" w:hAnsiTheme="majorHAnsi" w:cs="Times New Roman"/>
          <w:b/>
          <w:sz w:val="44"/>
          <w:szCs w:val="44"/>
        </w:rPr>
        <w:t>Kurzprotokoll</w:t>
      </w:r>
    </w:p>
    <w:p w14:paraId="507BE9BB" w14:textId="58DEA15F" w:rsidR="00A2731F" w:rsidRDefault="00A2731F" w:rsidP="00A2731F">
      <w:pPr>
        <w:widowControl w:val="0"/>
        <w:autoSpaceDE w:val="0"/>
        <w:autoSpaceDN w:val="0"/>
        <w:adjustRightInd w:val="0"/>
        <w:contextualSpacing/>
        <w:rPr>
          <w:rFonts w:asciiTheme="majorHAnsi" w:hAnsiTheme="majorHAnsi" w:cs="Times New Roman"/>
          <w:b/>
          <w:sz w:val="44"/>
          <w:szCs w:val="44"/>
        </w:rPr>
      </w:pPr>
      <w:r>
        <w:rPr>
          <w:rFonts w:asciiTheme="majorHAnsi" w:hAnsiTheme="majorHAnsi" w:cs="Times New Roman"/>
          <w:b/>
          <w:sz w:val="44"/>
          <w:szCs w:val="44"/>
        </w:rPr>
        <w:br w:type="page"/>
      </w:r>
    </w:p>
    <w:p w14:paraId="00D6A730" w14:textId="0F153D38" w:rsidR="00A2731F" w:rsidRDefault="00A2731F" w:rsidP="00A2731F">
      <w:pPr>
        <w:pBdr>
          <w:bottom w:val="single" w:sz="6" w:space="1" w:color="auto"/>
        </w:pBdr>
        <w:rPr>
          <w:b/>
        </w:rPr>
      </w:pPr>
      <w:r w:rsidRPr="00A90BD6">
        <w:rPr>
          <w:b/>
        </w:rPr>
        <w:lastRenderedPageBreak/>
        <w:t>Auf einen Blick:</w:t>
      </w:r>
    </w:p>
    <w:p w14:paraId="6E67A361" w14:textId="3437D5C4" w:rsidR="00A90BD6" w:rsidRDefault="00367F4C" w:rsidP="00D56DC4">
      <w:r>
        <w:rPr>
          <w:rFonts w:asciiTheme="majorHAnsi" w:hAnsiTheme="majorHAnsi"/>
          <w:color w:val="auto"/>
        </w:rPr>
        <w:t xml:space="preserve">In diesem Protokoll wird die Reaktion von Natrium und Ethanol zu </w:t>
      </w:r>
      <w:proofErr w:type="spellStart"/>
      <w:r>
        <w:rPr>
          <w:rFonts w:asciiTheme="majorHAnsi" w:hAnsiTheme="majorHAnsi"/>
          <w:color w:val="auto"/>
        </w:rPr>
        <w:t>Natriumethanolat</w:t>
      </w:r>
      <w:proofErr w:type="spellEnd"/>
      <w:r>
        <w:rPr>
          <w:rFonts w:asciiTheme="majorHAnsi" w:hAnsiTheme="majorHAnsi"/>
          <w:color w:val="auto"/>
        </w:rPr>
        <w:t xml:space="preserve"> vorgestellt.</w:t>
      </w:r>
    </w:p>
    <w:p w14:paraId="18F3B7FA" w14:textId="77777777" w:rsidR="00A90BD6" w:rsidRPr="00A90BD6" w:rsidRDefault="00A90BD6" w:rsidP="00A2731F">
      <w:pPr>
        <w:widowControl w:val="0"/>
        <w:contextualSpacing/>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rsidP="00A2731F">
          <w:pPr>
            <w:pStyle w:val="Inhaltsverzeichnisberschrift"/>
            <w:keepNext w:val="0"/>
            <w:keepLines w:val="0"/>
            <w:widowControl w:val="0"/>
            <w:spacing w:line="360" w:lineRule="auto"/>
            <w:contextualSpacing/>
            <w:jc w:val="both"/>
          </w:pPr>
          <w:r w:rsidRPr="00E26180">
            <w:rPr>
              <w:color w:val="auto"/>
            </w:rPr>
            <w:t>Inhalt</w:t>
          </w:r>
        </w:p>
        <w:p w14:paraId="7E8A14B0" w14:textId="77777777" w:rsidR="00E26180" w:rsidRPr="00E26180" w:rsidRDefault="00E26180" w:rsidP="00A2731F">
          <w:pPr>
            <w:widowControl w:val="0"/>
            <w:contextualSpacing/>
          </w:pPr>
        </w:p>
        <w:p w14:paraId="3A65A98E" w14:textId="0073E173" w:rsidR="00367F4C"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88862010" w:history="1">
            <w:r w:rsidR="00367F4C" w:rsidRPr="009918C1">
              <w:rPr>
                <w:rStyle w:val="Hyperlink"/>
                <w:noProof/>
              </w:rPr>
              <w:t>1</w:t>
            </w:r>
            <w:r w:rsidR="00367F4C">
              <w:rPr>
                <w:rFonts w:asciiTheme="minorHAnsi" w:eastAsiaTheme="minorEastAsia" w:hAnsiTheme="minorHAnsi"/>
                <w:noProof/>
                <w:color w:val="auto"/>
                <w:lang w:eastAsia="de-DE"/>
              </w:rPr>
              <w:tab/>
            </w:r>
            <w:r w:rsidR="00367F4C" w:rsidRPr="009918C1">
              <w:rPr>
                <w:rStyle w:val="Hyperlink"/>
                <w:noProof/>
              </w:rPr>
              <w:t>Weitere Lehrerversuche</w:t>
            </w:r>
            <w:r w:rsidR="00367F4C">
              <w:rPr>
                <w:noProof/>
                <w:webHidden/>
              </w:rPr>
              <w:tab/>
            </w:r>
            <w:r w:rsidR="00367F4C">
              <w:rPr>
                <w:noProof/>
                <w:webHidden/>
              </w:rPr>
              <w:fldChar w:fldCharType="begin"/>
            </w:r>
            <w:r w:rsidR="00367F4C">
              <w:rPr>
                <w:noProof/>
                <w:webHidden/>
              </w:rPr>
              <w:instrText xml:space="preserve"> PAGEREF _Toc488862010 \h </w:instrText>
            </w:r>
            <w:r w:rsidR="00367F4C">
              <w:rPr>
                <w:noProof/>
                <w:webHidden/>
              </w:rPr>
            </w:r>
            <w:r w:rsidR="00367F4C">
              <w:rPr>
                <w:noProof/>
                <w:webHidden/>
              </w:rPr>
              <w:fldChar w:fldCharType="separate"/>
            </w:r>
            <w:r w:rsidR="00325D6D">
              <w:rPr>
                <w:noProof/>
                <w:webHidden/>
              </w:rPr>
              <w:t>1</w:t>
            </w:r>
            <w:r w:rsidR="00367F4C">
              <w:rPr>
                <w:noProof/>
                <w:webHidden/>
              </w:rPr>
              <w:fldChar w:fldCharType="end"/>
            </w:r>
          </w:hyperlink>
        </w:p>
        <w:p w14:paraId="69267364" w14:textId="2C7DB751" w:rsidR="00367F4C" w:rsidRDefault="00710486">
          <w:pPr>
            <w:pStyle w:val="Verzeichnis2"/>
            <w:tabs>
              <w:tab w:val="left" w:pos="880"/>
              <w:tab w:val="right" w:leader="dot" w:pos="9062"/>
            </w:tabs>
            <w:rPr>
              <w:rFonts w:asciiTheme="minorHAnsi" w:eastAsiaTheme="minorEastAsia" w:hAnsiTheme="minorHAnsi"/>
              <w:noProof/>
              <w:color w:val="auto"/>
              <w:lang w:eastAsia="de-DE"/>
            </w:rPr>
          </w:pPr>
          <w:hyperlink w:anchor="_Toc488862011" w:history="1">
            <w:r w:rsidR="00367F4C" w:rsidRPr="009918C1">
              <w:rPr>
                <w:rStyle w:val="Hyperlink"/>
                <w:noProof/>
              </w:rPr>
              <w:t>1.1</w:t>
            </w:r>
            <w:r w:rsidR="00367F4C">
              <w:rPr>
                <w:rFonts w:asciiTheme="minorHAnsi" w:eastAsiaTheme="minorEastAsia" w:hAnsiTheme="minorHAnsi"/>
                <w:noProof/>
                <w:color w:val="auto"/>
                <w:lang w:eastAsia="de-DE"/>
              </w:rPr>
              <w:tab/>
            </w:r>
            <w:r w:rsidR="00367F4C" w:rsidRPr="009918C1">
              <w:rPr>
                <w:rStyle w:val="Hyperlink"/>
                <w:noProof/>
              </w:rPr>
              <w:t>V1 – Reaktion von Ethanol und Natrium</w:t>
            </w:r>
            <w:r w:rsidR="00367F4C">
              <w:rPr>
                <w:noProof/>
                <w:webHidden/>
              </w:rPr>
              <w:tab/>
            </w:r>
            <w:r w:rsidR="00367F4C">
              <w:rPr>
                <w:noProof/>
                <w:webHidden/>
              </w:rPr>
              <w:fldChar w:fldCharType="begin"/>
            </w:r>
            <w:r w:rsidR="00367F4C">
              <w:rPr>
                <w:noProof/>
                <w:webHidden/>
              </w:rPr>
              <w:instrText xml:space="preserve"> PAGEREF _Toc488862011 \h </w:instrText>
            </w:r>
            <w:r w:rsidR="00367F4C">
              <w:rPr>
                <w:noProof/>
                <w:webHidden/>
              </w:rPr>
            </w:r>
            <w:r w:rsidR="00367F4C">
              <w:rPr>
                <w:noProof/>
                <w:webHidden/>
              </w:rPr>
              <w:fldChar w:fldCharType="separate"/>
            </w:r>
            <w:r w:rsidR="00325D6D">
              <w:rPr>
                <w:noProof/>
                <w:webHidden/>
              </w:rPr>
              <w:t>1</w:t>
            </w:r>
            <w:r w:rsidR="00367F4C">
              <w:rPr>
                <w:noProof/>
                <w:webHidden/>
              </w:rPr>
              <w:fldChar w:fldCharType="end"/>
            </w:r>
          </w:hyperlink>
        </w:p>
        <w:p w14:paraId="2E88943A" w14:textId="25654DC8" w:rsidR="00E26180" w:rsidRDefault="00E26180" w:rsidP="00A2731F">
          <w:pPr>
            <w:widowControl w:val="0"/>
            <w:contextualSpacing/>
          </w:pPr>
          <w:r>
            <w:fldChar w:fldCharType="end"/>
          </w:r>
        </w:p>
      </w:sdtContent>
    </w:sdt>
    <w:p w14:paraId="20763230" w14:textId="7170114F" w:rsidR="005B0270" w:rsidRDefault="005B0270" w:rsidP="00A2731F">
      <w:pPr>
        <w:widowControl w:val="0"/>
        <w:contextualSpacing/>
      </w:pPr>
    </w:p>
    <w:p w14:paraId="7354F48A" w14:textId="77777777" w:rsidR="005B0270" w:rsidRPr="005B0270" w:rsidRDefault="005B0270" w:rsidP="00A2731F">
      <w:pPr>
        <w:widowControl w:val="0"/>
        <w:contextualSpacing/>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14:paraId="70957CC8" w14:textId="7665B9F4" w:rsidR="0086227B" w:rsidRDefault="00984EF9" w:rsidP="00A2731F">
      <w:pPr>
        <w:pStyle w:val="berschrift1"/>
        <w:keepNext w:val="0"/>
        <w:keepLines w:val="0"/>
        <w:widowControl w:val="0"/>
        <w:contextualSpacing/>
      </w:pPr>
      <w:bookmarkStart w:id="0" w:name="_Toc488862010"/>
      <w:bookmarkStart w:id="1" w:name="_Hlk490046867"/>
      <w:r>
        <w:lastRenderedPageBreak/>
        <w:t>Weitere</w:t>
      </w:r>
      <w:r w:rsidR="004243FA">
        <w:t xml:space="preserve"> Lehrerversuche</w:t>
      </w:r>
      <w:bookmarkEnd w:id="0"/>
    </w:p>
    <w:p w14:paraId="4177ABD6" w14:textId="09F95B25" w:rsidR="00A2731F" w:rsidRPr="009223B5" w:rsidRDefault="00984EF9" w:rsidP="00A2731F">
      <w:pPr>
        <w:pStyle w:val="berschrift2"/>
        <w:keepNext w:val="0"/>
        <w:keepLines w:val="0"/>
        <w:widowControl w:val="0"/>
        <w:contextualSpacing/>
      </w:pPr>
      <w:bookmarkStart w:id="2" w:name="_Toc488862011"/>
      <w:r>
        <w:t xml:space="preserve">V1 – </w:t>
      </w:r>
      <w:r w:rsidR="000759E0">
        <w:t>Reaktion von Ethanol und Natrium</w:t>
      </w:r>
      <w:bookmarkStart w:id="3" w:name="_Toc425776595"/>
      <w:bookmarkEnd w:id="2"/>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7917D6">
        <w:tc>
          <w:tcPr>
            <w:tcW w:w="9322" w:type="dxa"/>
            <w:gridSpan w:val="9"/>
            <w:shd w:val="clear" w:color="auto" w:fill="4F81BD"/>
            <w:vAlign w:val="center"/>
          </w:tcPr>
          <w:p w14:paraId="028D7D62" w14:textId="77777777" w:rsidR="00D76F6F" w:rsidRPr="00F31EBF" w:rsidRDefault="00D76F6F" w:rsidP="00A2731F">
            <w:pPr>
              <w:widowControl w:val="0"/>
              <w:spacing w:after="0"/>
              <w:contextualSpacing/>
              <w:rPr>
                <w:b/>
                <w:bCs/>
                <w:color w:val="FFFFFF" w:themeColor="background1"/>
              </w:rPr>
            </w:pPr>
            <w:r w:rsidRPr="00F31EBF">
              <w:rPr>
                <w:b/>
                <w:bCs/>
                <w:color w:val="FFFFFF" w:themeColor="background1"/>
              </w:rPr>
              <w:t>Gefahrenstoffe</w:t>
            </w:r>
          </w:p>
        </w:tc>
      </w:tr>
      <w:tr w:rsidR="004243FA"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099FA3E1" w:rsidR="004243FA" w:rsidRPr="009C5E28" w:rsidRDefault="004243FA" w:rsidP="004243FA">
            <w:pPr>
              <w:widowControl w:val="0"/>
              <w:spacing w:after="0"/>
              <w:contextualSpacing/>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14:paraId="2FD4D214" w14:textId="274C2687" w:rsidR="004243FA" w:rsidRPr="009C5E28" w:rsidRDefault="004243FA" w:rsidP="004243FA">
            <w:pPr>
              <w:widowControl w:val="0"/>
              <w:spacing w:after="0"/>
              <w:contextualSpacing/>
            </w:pPr>
            <w:r w:rsidRPr="00211F52">
              <w:rPr>
                <w:rFonts w:asciiTheme="majorHAnsi" w:hAnsiTheme="majorHAnsi"/>
                <w:sz w:val="20"/>
                <w:szCs w:val="20"/>
              </w:rPr>
              <w:t xml:space="preserve">H: </w:t>
            </w:r>
            <w:r w:rsidRPr="00211F52">
              <w:rPr>
                <w:sz w:val="20"/>
                <w:szCs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4A3C9E35" w:rsidR="004243FA" w:rsidRPr="009C5E28" w:rsidRDefault="004243FA" w:rsidP="004243FA">
            <w:pPr>
              <w:widowControl w:val="0"/>
              <w:spacing w:after="0"/>
              <w:contextualSpacing/>
            </w:pPr>
            <w:r w:rsidRPr="00211F52">
              <w:rPr>
                <w:rFonts w:asciiTheme="majorHAnsi" w:hAnsiTheme="majorHAnsi"/>
                <w:sz w:val="20"/>
                <w:szCs w:val="20"/>
              </w:rPr>
              <w:t xml:space="preserve">P: </w:t>
            </w:r>
            <w:r w:rsidRPr="00211F52">
              <w:rPr>
                <w:sz w:val="20"/>
                <w:szCs w:val="20"/>
              </w:rPr>
              <w:t>210</w:t>
            </w:r>
          </w:p>
        </w:tc>
      </w:tr>
      <w:tr w:rsidR="00D76F6F" w:rsidRPr="009C5E28" w14:paraId="5D881AF6" w14:textId="77777777" w:rsidTr="00D76F6F">
        <w:trPr>
          <w:trHeight w:val="434"/>
        </w:trPr>
        <w:tc>
          <w:tcPr>
            <w:tcW w:w="3027" w:type="dxa"/>
            <w:gridSpan w:val="3"/>
            <w:shd w:val="clear" w:color="auto" w:fill="auto"/>
            <w:vAlign w:val="center"/>
          </w:tcPr>
          <w:p w14:paraId="5F1CA110" w14:textId="19353A0C" w:rsidR="00D76F6F" w:rsidRPr="009C5E28" w:rsidRDefault="004243FA" w:rsidP="00A2731F">
            <w:pPr>
              <w:widowControl w:val="0"/>
              <w:spacing w:after="0"/>
              <w:contextualSpacing/>
              <w:rPr>
                <w:bCs/>
                <w:sz w:val="20"/>
              </w:rPr>
            </w:pPr>
            <w:r>
              <w:rPr>
                <w:color w:val="auto"/>
                <w:sz w:val="20"/>
                <w:szCs w:val="20"/>
              </w:rPr>
              <w:t>Natrium</w:t>
            </w:r>
          </w:p>
        </w:tc>
        <w:tc>
          <w:tcPr>
            <w:tcW w:w="3177" w:type="dxa"/>
            <w:gridSpan w:val="3"/>
            <w:shd w:val="clear" w:color="auto" w:fill="auto"/>
            <w:vAlign w:val="center"/>
          </w:tcPr>
          <w:p w14:paraId="685BDC32" w14:textId="6788DBDE" w:rsidR="00D76F6F" w:rsidRPr="009C5E28" w:rsidRDefault="00D76F6F" w:rsidP="00A2731F">
            <w:pPr>
              <w:pStyle w:val="Beschriftung"/>
              <w:widowControl w:val="0"/>
              <w:spacing w:after="0" w:line="360" w:lineRule="auto"/>
              <w:contextualSpacing/>
              <w:rPr>
                <w:sz w:val="20"/>
              </w:rPr>
            </w:pPr>
            <w:r w:rsidRPr="009C5E28">
              <w:rPr>
                <w:sz w:val="20"/>
              </w:rPr>
              <w:t xml:space="preserve">H: </w:t>
            </w:r>
            <w:r w:rsidR="004243FA">
              <w:t>260, 314</w:t>
            </w:r>
          </w:p>
        </w:tc>
        <w:tc>
          <w:tcPr>
            <w:tcW w:w="3118" w:type="dxa"/>
            <w:gridSpan w:val="3"/>
            <w:shd w:val="clear" w:color="auto" w:fill="auto"/>
            <w:vAlign w:val="center"/>
          </w:tcPr>
          <w:p w14:paraId="271B4DE5" w14:textId="607D010A" w:rsidR="00D76F6F" w:rsidRPr="009C5E28" w:rsidRDefault="00D76F6F" w:rsidP="00A2731F">
            <w:pPr>
              <w:pStyle w:val="Beschriftung"/>
              <w:widowControl w:val="0"/>
              <w:spacing w:after="0" w:line="360" w:lineRule="auto"/>
              <w:contextualSpacing/>
              <w:rPr>
                <w:sz w:val="20"/>
              </w:rPr>
            </w:pPr>
            <w:r w:rsidRPr="009C5E28">
              <w:rPr>
                <w:sz w:val="20"/>
              </w:rPr>
              <w:t xml:space="preserve">P: </w:t>
            </w:r>
            <w:r w:rsidR="004243FA">
              <w:t>280, 301+330+331, 305+351+338, 309+310, 370+378 442</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210CD46A" w:rsidR="00D76F6F" w:rsidRPr="009C5E28" w:rsidRDefault="0090577B" w:rsidP="00A2731F">
            <w:pPr>
              <w:widowControl w:val="0"/>
              <w:spacing w:after="0"/>
              <w:contextualSpacing/>
              <w:rPr>
                <w:b/>
                <w:bCs/>
              </w:rPr>
            </w:pPr>
            <w:r w:rsidRPr="0090577B">
              <w:rPr>
                <w:b/>
                <w:bCs/>
                <w:noProof/>
                <w:lang w:eastAsia="de-DE"/>
              </w:rPr>
              <w:drawing>
                <wp:inline distT="0" distB="0" distL="0" distR="0" wp14:anchorId="76F3BB56" wp14:editId="7D47C13E">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231ECB2" w:rsidR="00D76F6F" w:rsidRPr="009C5E28" w:rsidRDefault="0090577B" w:rsidP="00A2731F">
            <w:pPr>
              <w:widowControl w:val="0"/>
              <w:spacing w:after="0"/>
              <w:contextualSpacing/>
            </w:pPr>
            <w:r w:rsidRPr="0090577B">
              <w:rPr>
                <w:noProof/>
                <w:lang w:eastAsia="de-DE"/>
              </w:rPr>
              <w:drawing>
                <wp:inline distT="0" distB="0" distL="0" distR="0" wp14:anchorId="6D85E8C9" wp14:editId="7E7F0ABE">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70B0FF40" w:rsidR="00D76F6F" w:rsidRPr="009C5E28" w:rsidRDefault="0090577B" w:rsidP="00A2731F">
            <w:pPr>
              <w:widowControl w:val="0"/>
              <w:spacing w:after="0"/>
              <w:contextualSpacing/>
            </w:pPr>
            <w:r w:rsidRPr="0090577B">
              <w:rPr>
                <w:noProof/>
                <w:lang w:eastAsia="de-DE"/>
              </w:rPr>
              <w:drawing>
                <wp:inline distT="0" distB="0" distL="0" distR="0" wp14:anchorId="24BC915D" wp14:editId="6BF77302">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238700D0" w:rsidR="00D76F6F" w:rsidRPr="009C5E28" w:rsidRDefault="0090577B" w:rsidP="00A2731F">
            <w:pPr>
              <w:widowControl w:val="0"/>
              <w:spacing w:after="0"/>
              <w:contextualSpacing/>
            </w:pPr>
            <w:r w:rsidRPr="0090577B">
              <w:rPr>
                <w:noProof/>
                <w:lang w:eastAsia="de-DE"/>
              </w:rPr>
              <w:drawing>
                <wp:inline distT="0" distB="0" distL="0" distR="0" wp14:anchorId="55D0FADC" wp14:editId="37D2FBAE">
                  <wp:extent cx="540000" cy="540000"/>
                  <wp:effectExtent l="0" t="0" r="0" b="0"/>
                  <wp:docPr id="6" name="Grafik 6"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631C5B03" w:rsidR="00D76F6F" w:rsidRPr="009C5E28" w:rsidRDefault="0090577B" w:rsidP="00A2731F">
            <w:pPr>
              <w:widowControl w:val="0"/>
              <w:spacing w:after="0"/>
              <w:contextualSpacing/>
            </w:pPr>
            <w:r w:rsidRPr="0090577B">
              <w:rPr>
                <w:noProof/>
                <w:lang w:eastAsia="de-DE"/>
              </w:rPr>
              <w:drawing>
                <wp:inline distT="0" distB="0" distL="0" distR="0" wp14:anchorId="41B7926C" wp14:editId="17F72046">
                  <wp:extent cx="540000" cy="540000"/>
                  <wp:effectExtent l="0" t="0" r="0" b="0"/>
                  <wp:docPr id="7" name="Grafik 7"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00508B6A" w:rsidR="00D76F6F" w:rsidRPr="009C5E28" w:rsidRDefault="0090577B" w:rsidP="00A2731F">
            <w:pPr>
              <w:widowControl w:val="0"/>
              <w:spacing w:after="0"/>
              <w:contextualSpacing/>
            </w:pPr>
            <w:r w:rsidRPr="0090577B">
              <w:rPr>
                <w:noProof/>
                <w:lang w:eastAsia="de-DE"/>
              </w:rPr>
              <w:drawing>
                <wp:inline distT="0" distB="0" distL="0" distR="0" wp14:anchorId="11959161" wp14:editId="4DE4A3D7">
                  <wp:extent cx="540000" cy="540000"/>
                  <wp:effectExtent l="0" t="0" r="0" b="0"/>
                  <wp:docPr id="8" name="Grafik 8"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7907B34" w:rsidR="00D76F6F" w:rsidRPr="009C5E28" w:rsidRDefault="0090577B" w:rsidP="00A2731F">
            <w:pPr>
              <w:widowControl w:val="0"/>
              <w:spacing w:after="0"/>
              <w:contextualSpacing/>
            </w:pPr>
            <w:r w:rsidRPr="0090577B">
              <w:rPr>
                <w:noProof/>
                <w:lang w:eastAsia="de-DE"/>
              </w:rPr>
              <w:drawing>
                <wp:inline distT="0" distB="0" distL="0" distR="0" wp14:anchorId="1DC985B8" wp14:editId="7C89761C">
                  <wp:extent cx="540000" cy="540000"/>
                  <wp:effectExtent l="0" t="0" r="0" b="0"/>
                  <wp:docPr id="9" name="Grafik 9"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008A0CF" w:rsidR="00D76F6F" w:rsidRPr="009C5E28" w:rsidRDefault="0090577B" w:rsidP="00A2731F">
            <w:pPr>
              <w:widowControl w:val="0"/>
              <w:spacing w:after="0"/>
              <w:contextualSpacing/>
            </w:pPr>
            <w:r w:rsidRPr="0090577B">
              <w:rPr>
                <w:noProof/>
                <w:lang w:eastAsia="de-DE"/>
              </w:rPr>
              <w:drawing>
                <wp:inline distT="0" distB="0" distL="0" distR="0" wp14:anchorId="775B448E" wp14:editId="656160B2">
                  <wp:extent cx="540000" cy="540000"/>
                  <wp:effectExtent l="0" t="0" r="0" b="0"/>
                  <wp:docPr id="10" name="Grafik 10"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4466E44B" w:rsidR="00D76F6F" w:rsidRPr="009C5E28" w:rsidRDefault="0090577B" w:rsidP="00A2731F">
            <w:pPr>
              <w:widowControl w:val="0"/>
              <w:spacing w:after="0"/>
              <w:contextualSpacing/>
            </w:pPr>
            <w:r w:rsidRPr="0090577B">
              <w:rPr>
                <w:noProof/>
                <w:lang w:eastAsia="de-DE"/>
              </w:rPr>
              <w:drawing>
                <wp:inline distT="0" distB="0" distL="0" distR="0" wp14:anchorId="34B478F1" wp14:editId="4EE51A08">
                  <wp:extent cx="540000" cy="540000"/>
                  <wp:effectExtent l="0" t="0" r="0" b="0"/>
                  <wp:docPr id="11" name="Grafik 1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4008DED7" w14:textId="77777777" w:rsidR="00B901F6" w:rsidRDefault="00B901F6" w:rsidP="00A2731F">
      <w:pPr>
        <w:widowControl w:val="0"/>
        <w:tabs>
          <w:tab w:val="left" w:pos="1701"/>
          <w:tab w:val="left" w:pos="1985"/>
        </w:tabs>
        <w:ind w:left="1980" w:hanging="1980"/>
        <w:contextualSpacing/>
      </w:pPr>
    </w:p>
    <w:p w14:paraId="21336BBB" w14:textId="261D5601" w:rsidR="00A2731F" w:rsidRPr="00A2731F" w:rsidRDefault="00257900" w:rsidP="00A2731F">
      <w:pPr>
        <w:widowControl w:val="0"/>
        <w:ind w:left="1701" w:hanging="1701"/>
        <w:contextualSpacing/>
        <w:rPr>
          <w:b/>
        </w:rPr>
      </w:pPr>
      <w:r>
        <w:rPr>
          <w:noProof/>
        </w:rPr>
        <mc:AlternateContent>
          <mc:Choice Requires="wps">
            <w:drawing>
              <wp:anchor distT="0" distB="0" distL="114300" distR="114300" simplePos="0" relativeHeight="251794432" behindDoc="0" locked="0" layoutInCell="1" allowOverlap="1" wp14:anchorId="55401E93" wp14:editId="5D2D18CD">
                <wp:simplePos x="0" y="0"/>
                <wp:positionH relativeFrom="column">
                  <wp:posOffset>4234180</wp:posOffset>
                </wp:positionH>
                <wp:positionV relativeFrom="paragraph">
                  <wp:posOffset>4523105</wp:posOffset>
                </wp:positionV>
                <wp:extent cx="1590675" cy="394970"/>
                <wp:effectExtent l="0" t="0" r="0" b="0"/>
                <wp:wrapSquare wrapText="bothSides"/>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1D2AC" w14:textId="5C292A20" w:rsidR="00B80803" w:rsidRPr="00AA3628" w:rsidRDefault="00B80803" w:rsidP="00B80803">
                            <w:pPr>
                              <w:pStyle w:val="Beschriftung"/>
                              <w:rPr>
                                <w:noProof/>
                                <w:color w:val="1D1B11" w:themeColor="background2" w:themeShade="1A"/>
                              </w:rPr>
                            </w:pPr>
                            <w:r>
                              <w:t xml:space="preserve">Abbildung </w:t>
                            </w:r>
                            <w:r w:rsidR="00710486">
                              <w:fldChar w:fldCharType="begin"/>
                            </w:r>
                            <w:r w:rsidR="00710486">
                              <w:instrText xml:space="preserve"> SEQ Abbildung \* ARABIC </w:instrText>
                            </w:r>
                            <w:r w:rsidR="00710486">
                              <w:fldChar w:fldCharType="separate"/>
                            </w:r>
                            <w:r w:rsidR="00325D6D">
                              <w:rPr>
                                <w:noProof/>
                              </w:rPr>
                              <w:t>1</w:t>
                            </w:r>
                            <w:r w:rsidR="00710486">
                              <w:rPr>
                                <w:noProof/>
                              </w:rPr>
                              <w:fldChar w:fldCharType="end"/>
                            </w:r>
                            <w:r>
                              <w:t>: Natrium in Ethanol.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401E93" id="_x0000_t202" coordsize="21600,21600" o:spt="202" path="m,l,21600r21600,l21600,xe">
                <v:stroke joinstyle="miter"/>
                <v:path gradientshapeok="t" o:connecttype="rect"/>
              </v:shapetype>
              <v:shape id="Text Box 136" o:spid="_x0000_s1026" type="#_x0000_t202" style="position:absolute;left:0;text-align:left;margin-left:333.4pt;margin-top:356.15pt;width:125.25pt;height:31.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" stroked="f">
                <v:textbox style="mso-fit-shape-to-text:t" inset="0,0,0,0">
                  <w:txbxContent>
                    <w:p w14:paraId="17E1D2AC" w14:textId="5C292A20" w:rsidR="00B80803" w:rsidRPr="00AA3628" w:rsidRDefault="00B80803" w:rsidP="00B80803">
                      <w:pPr>
                        <w:pStyle w:val="Beschriftung"/>
                        <w:rPr>
                          <w:noProof/>
                          <w:color w:val="1D1B11" w:themeColor="background2" w:themeShade="1A"/>
                        </w:rPr>
                      </w:pPr>
                      <w:r>
                        <w:t xml:space="preserve">Abbildung </w:t>
                      </w:r>
                      <w:r w:rsidR="00710486">
                        <w:fldChar w:fldCharType="begin"/>
                      </w:r>
                      <w:r w:rsidR="00710486">
                        <w:instrText xml:space="preserve"> SEQ Abbildung \* ARABIC </w:instrText>
                      </w:r>
                      <w:r w:rsidR="00710486">
                        <w:fldChar w:fldCharType="separate"/>
                      </w:r>
                      <w:r w:rsidR="00325D6D">
                        <w:rPr>
                          <w:noProof/>
                        </w:rPr>
                        <w:t>1</w:t>
                      </w:r>
                      <w:r w:rsidR="00710486">
                        <w:rPr>
                          <w:noProof/>
                        </w:rPr>
                        <w:fldChar w:fldCharType="end"/>
                      </w:r>
                      <w:r>
                        <w:t>: Natrium in Ethanol.</w:t>
                      </w:r>
                    </w:p>
                  </w:txbxContent>
                </v:textbox>
                <w10:wrap type="square"/>
              </v:shape>
            </w:pict>
          </mc:Fallback>
        </mc:AlternateContent>
      </w:r>
      <w:r w:rsidR="00B80803">
        <w:rPr>
          <w:noProof/>
        </w:rPr>
        <w:drawing>
          <wp:anchor distT="0" distB="0" distL="114300" distR="114300" simplePos="0" relativeHeight="251659776" behindDoc="0" locked="0" layoutInCell="1" allowOverlap="1" wp14:anchorId="73278450" wp14:editId="014C3D66">
            <wp:simplePos x="0" y="0"/>
            <wp:positionH relativeFrom="column">
              <wp:posOffset>4234180</wp:posOffset>
            </wp:positionH>
            <wp:positionV relativeFrom="paragraph">
              <wp:posOffset>8890</wp:posOffset>
            </wp:positionV>
            <wp:extent cx="1590675" cy="445706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675" cy="4457065"/>
                    </a:xfrm>
                    <a:prstGeom prst="rect">
                      <a:avLst/>
                    </a:prstGeom>
                  </pic:spPr>
                </pic:pic>
              </a:graphicData>
            </a:graphic>
            <wp14:sizeRelH relativeFrom="page">
              <wp14:pctWidth>0</wp14:pctWidth>
            </wp14:sizeRelH>
            <wp14:sizeRelV relativeFrom="page">
              <wp14:pctHeight>0</wp14:pctHeight>
            </wp14:sizeRelV>
          </wp:anchor>
        </w:drawing>
      </w:r>
      <w:r w:rsidR="00A2731F" w:rsidRPr="00A2731F">
        <w:rPr>
          <w:b/>
        </w:rPr>
        <w:t>Materialien:</w:t>
      </w:r>
    </w:p>
    <w:p w14:paraId="2F59A729" w14:textId="7F55CDCD" w:rsidR="00A9233D" w:rsidRDefault="000759E0" w:rsidP="00B80803">
      <w:pPr>
        <w:widowControl w:val="0"/>
        <w:contextualSpacing/>
      </w:pPr>
      <w:r>
        <w:t>Reagenzglas, Stopfen mit Glasrohr</w:t>
      </w:r>
      <w:r w:rsidR="006D66FE">
        <w:t xml:space="preserve"> und Kupferdraht</w:t>
      </w:r>
      <w:r>
        <w:t>, Feuerzeug, Stativ mit Klemme</w:t>
      </w:r>
      <w:r w:rsidR="00B80803">
        <w:t xml:space="preserve"> </w:t>
      </w:r>
    </w:p>
    <w:p w14:paraId="721A2B36" w14:textId="39B913B5" w:rsidR="00A2731F" w:rsidRDefault="00A2731F" w:rsidP="00A2731F">
      <w:pPr>
        <w:widowControl w:val="0"/>
        <w:ind w:left="1701" w:hanging="1701"/>
        <w:contextualSpacing/>
      </w:pPr>
    </w:p>
    <w:p w14:paraId="7FA87E5B" w14:textId="08FF571D" w:rsidR="00A2731F" w:rsidRPr="00A2731F" w:rsidRDefault="00A2731F" w:rsidP="00A2731F">
      <w:pPr>
        <w:widowControl w:val="0"/>
        <w:ind w:left="1701" w:hanging="1701"/>
        <w:contextualSpacing/>
        <w:rPr>
          <w:b/>
        </w:rPr>
      </w:pPr>
      <w:r w:rsidRPr="00A2731F">
        <w:rPr>
          <w:b/>
        </w:rPr>
        <w:t>Chemikalien:</w:t>
      </w:r>
    </w:p>
    <w:p w14:paraId="1D6EAD8F" w14:textId="45826759" w:rsidR="008E1A25" w:rsidRDefault="000759E0" w:rsidP="00A2731F">
      <w:pPr>
        <w:widowControl w:val="0"/>
        <w:ind w:left="1701" w:hanging="1701"/>
        <w:contextualSpacing/>
      </w:pPr>
      <w:r>
        <w:t>Natrium, Ethanol</w:t>
      </w:r>
    </w:p>
    <w:p w14:paraId="0D1342EE" w14:textId="72807DCD" w:rsidR="00A2731F" w:rsidRPr="00ED07C2" w:rsidRDefault="00A2731F" w:rsidP="00A2731F">
      <w:pPr>
        <w:widowControl w:val="0"/>
        <w:ind w:left="1701" w:hanging="1701"/>
        <w:contextualSpacing/>
      </w:pPr>
    </w:p>
    <w:p w14:paraId="6DDA66DA" w14:textId="3BA542CE" w:rsidR="00A2731F" w:rsidRPr="00A2731F" w:rsidRDefault="00A2731F" w:rsidP="00A2731F">
      <w:pPr>
        <w:widowControl w:val="0"/>
        <w:ind w:left="1701" w:hanging="1701"/>
        <w:contextualSpacing/>
        <w:rPr>
          <w:b/>
        </w:rPr>
      </w:pPr>
      <w:r w:rsidRPr="00A2731F">
        <w:rPr>
          <w:b/>
        </w:rPr>
        <w:t>Durchführung:</w:t>
      </w:r>
    </w:p>
    <w:p w14:paraId="3A04FC60" w14:textId="0319D5A4" w:rsidR="00994634" w:rsidRDefault="000759E0" w:rsidP="00A2731F">
      <w:pPr>
        <w:widowControl w:val="0"/>
        <w:contextualSpacing/>
      </w:pPr>
      <w:r>
        <w:t>Das Reagenzglas wird zur Hälfte mit Ethanol gefüllt. Ein kleines Stückchen Natrium wird hineingegeben. Dann wird das Reagenzglas mit einem Stopfen mit Glasrohr verschlossen. Das entstehende Gas kann am Glasrohr entzündet werden.</w:t>
      </w:r>
    </w:p>
    <w:p w14:paraId="04BF1928" w14:textId="1F0A45DA" w:rsidR="00A2731F" w:rsidRDefault="00A2731F" w:rsidP="00A2731F">
      <w:pPr>
        <w:widowControl w:val="0"/>
        <w:contextualSpacing/>
      </w:pPr>
    </w:p>
    <w:p w14:paraId="41DA7C3E" w14:textId="24CB2921" w:rsidR="00A2731F" w:rsidRPr="00A2731F" w:rsidRDefault="00A2731F" w:rsidP="00A2731F">
      <w:pPr>
        <w:widowControl w:val="0"/>
        <w:ind w:left="1701" w:hanging="1701"/>
        <w:contextualSpacing/>
        <w:rPr>
          <w:b/>
        </w:rPr>
      </w:pPr>
      <w:r w:rsidRPr="00A2731F">
        <w:rPr>
          <w:b/>
        </w:rPr>
        <w:t>Beobachtung:</w:t>
      </w:r>
    </w:p>
    <w:p w14:paraId="7798AC37" w14:textId="0B72CA54" w:rsidR="00F22D11" w:rsidRDefault="00A918E5" w:rsidP="00A918E5">
      <w:pPr>
        <w:widowControl w:val="0"/>
        <w:contextualSpacing/>
        <w:rPr>
          <w:bCs/>
          <w:color w:val="auto"/>
          <w:szCs w:val="18"/>
        </w:rPr>
      </w:pPr>
      <w:r>
        <w:rPr>
          <w:bCs/>
          <w:color w:val="auto"/>
          <w:szCs w:val="18"/>
        </w:rPr>
        <w:t>In der Lösung steigen Blasen auf. Nach einiger Zeit kann oben am Glasrohr eine kleine gelbe Flamme entzündet werden.</w:t>
      </w:r>
      <w:r w:rsidR="00B80803">
        <w:rPr>
          <w:bCs/>
          <w:color w:val="auto"/>
          <w:szCs w:val="18"/>
        </w:rPr>
        <w:t xml:space="preserve"> </w:t>
      </w:r>
    </w:p>
    <w:p w14:paraId="64CFDD02" w14:textId="77777777" w:rsidR="00B80803" w:rsidRPr="00A918E5" w:rsidRDefault="00B80803" w:rsidP="00A2731F">
      <w:pPr>
        <w:widowControl w:val="0"/>
        <w:ind w:left="1701" w:hanging="1701"/>
        <w:contextualSpacing/>
        <w:rPr>
          <w:bCs/>
          <w:color w:val="auto"/>
          <w:szCs w:val="18"/>
        </w:rPr>
      </w:pPr>
    </w:p>
    <w:p w14:paraId="4E8E0EF6" w14:textId="37A28657" w:rsidR="00A2731F" w:rsidRDefault="00A44080" w:rsidP="00A2731F">
      <w:pPr>
        <w:widowControl w:val="0"/>
        <w:ind w:left="1701" w:hanging="1701"/>
        <w:contextualSpacing/>
        <w:rPr>
          <w:b/>
        </w:rPr>
      </w:pPr>
      <w:r w:rsidRPr="00A2731F">
        <w:rPr>
          <w:b/>
        </w:rPr>
        <w:t>Deutung:</w:t>
      </w:r>
    </w:p>
    <w:p w14:paraId="710892A4" w14:textId="0BB36727" w:rsidR="00B80803" w:rsidRDefault="00C93E76" w:rsidP="00C93E76">
      <w:pPr>
        <w:widowControl w:val="0"/>
        <w:contextualSpacing/>
      </w:pPr>
      <w:r>
        <w:t>Sobald Natrium in das Reagenzglas gegeben wird, läuft folgende Reaktion ab:</w:t>
      </w:r>
    </w:p>
    <w:p w14:paraId="7C88FD9C" w14:textId="77777777" w:rsidR="001E189E" w:rsidRPr="00C93E76" w:rsidRDefault="001E189E" w:rsidP="00C93E76">
      <w:pPr>
        <w:widowControl w:val="0"/>
        <w:contextualSpacing/>
      </w:pPr>
    </w:p>
    <w:p w14:paraId="3E5EB4CE" w14:textId="507097B1" w:rsidR="00A2731F" w:rsidRDefault="006D66FE" w:rsidP="00A2731F">
      <w:pPr>
        <w:widowControl w:val="0"/>
        <w:tabs>
          <w:tab w:val="left" w:pos="1701"/>
          <w:tab w:val="left" w:pos="1985"/>
        </w:tabs>
        <w:ind w:left="1980" w:hanging="1980"/>
        <w:contextualSpacing/>
      </w:pPr>
      <w:r>
        <w:object w:dxaOrig="7485" w:dyaOrig="1035" w14:anchorId="414A8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51.75pt" o:ole="">
            <v:imagedata r:id="rId31" o:title=""/>
          </v:shape>
          <o:OLEObject Type="Embed" ProgID="ACD.ChemSketch.20" ShapeID="_x0000_i1025" DrawAspect="Content" ObjectID="_1563788760" r:id="rId32"/>
        </w:object>
      </w:r>
    </w:p>
    <w:p w14:paraId="3DEF99AD" w14:textId="4A85010B" w:rsidR="001E189E" w:rsidRDefault="001E189E" w:rsidP="001E189E">
      <w:pPr>
        <w:widowControl w:val="0"/>
        <w:tabs>
          <w:tab w:val="left" w:pos="1701"/>
          <w:tab w:val="left" w:pos="1843"/>
        </w:tabs>
        <w:contextualSpacing/>
      </w:pPr>
      <w:r>
        <w:t>Bei der Reaktion</w:t>
      </w:r>
      <w:r w:rsidR="0000420B">
        <w:t xml:space="preserve"> handelt es sich um eine Redoxr</w:t>
      </w:r>
      <w:r>
        <w:t xml:space="preserve">eaktion: Vom Natrium wird ein Elektron auf den Wasserstoff übertragen. Natrium wird oxidiert und </w:t>
      </w:r>
      <w:r w:rsidR="006D66FE">
        <w:t>das Wasserstoffatom der Hydroxyl</w:t>
      </w:r>
      <w:r>
        <w:t xml:space="preserve">-Gruppe </w:t>
      </w:r>
      <w:r w:rsidR="006D66FE">
        <w:lastRenderedPageBreak/>
        <w:t xml:space="preserve">des Ethanols </w:t>
      </w:r>
      <w:r>
        <w:t>reduziert. Es entsteht elementarer Wasserstoff, der an der Spitze des Glasrohrs angezündet werden kann. Dort läuft mit dem Sauerstoff aus der Umgebungsluft folgende Reaktion ab:</w:t>
      </w:r>
    </w:p>
    <w:p w14:paraId="6762E0F2" w14:textId="2978E810" w:rsidR="001E189E" w:rsidRPr="001E189E" w:rsidRDefault="00710486" w:rsidP="001E189E">
      <w:pPr>
        <w:widowControl w:val="0"/>
        <w:tabs>
          <w:tab w:val="left" w:pos="1701"/>
          <w:tab w:val="left" w:pos="1843"/>
        </w:tabs>
        <w:contextualSpacing/>
      </w:pPr>
      <m:oMathPara>
        <m:oMath>
          <m:sSub>
            <m:sSubPr>
              <m:ctrlPr>
                <w:rPr>
                  <w:rFonts w:ascii="Cambria Math" w:hAnsi="Cambria Math"/>
                </w:rPr>
              </m:ctrlPr>
            </m:sSubPr>
            <m:e>
              <m:r>
                <m:rPr>
                  <m:sty m:val="p"/>
                </m:rPr>
                <w:rPr>
                  <w:rFonts w:ascii="Cambria Math" w:hAnsi="Cambria Math"/>
                </w:rPr>
                <m:t>2 H</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 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(g)</m:t>
              </m:r>
            </m:sub>
          </m:sSub>
        </m:oMath>
      </m:oMathPara>
    </w:p>
    <w:p w14:paraId="2908376A" w14:textId="77777777" w:rsidR="001E189E" w:rsidRPr="00A2731F" w:rsidRDefault="001E189E" w:rsidP="001E189E">
      <w:pPr>
        <w:widowControl w:val="0"/>
        <w:tabs>
          <w:tab w:val="left" w:pos="1701"/>
          <w:tab w:val="left" w:pos="1843"/>
        </w:tabs>
        <w:contextualSpacing/>
        <w:rPr>
          <w:rFonts w:eastAsiaTheme="minorEastAsia"/>
        </w:rPr>
      </w:pPr>
    </w:p>
    <w:p w14:paraId="40D32408" w14:textId="77777777" w:rsidR="00A2731F" w:rsidRPr="00A2731F" w:rsidRDefault="00A44080" w:rsidP="00A2731F">
      <w:pPr>
        <w:widowControl w:val="0"/>
        <w:ind w:left="1701" w:hanging="1701"/>
        <w:contextualSpacing/>
        <w:rPr>
          <w:b/>
        </w:rPr>
      </w:pPr>
      <w:r w:rsidRPr="00A2731F">
        <w:rPr>
          <w:b/>
        </w:rPr>
        <w:t>Entsorgung:</w:t>
      </w:r>
    </w:p>
    <w:p w14:paraId="13456FB2" w14:textId="50563D23" w:rsidR="00216E3C" w:rsidRDefault="00216E3C" w:rsidP="00A2731F">
      <w:pPr>
        <w:widowControl w:val="0"/>
        <w:ind w:left="1701" w:hanging="1701"/>
        <w:contextualSpacing/>
      </w:pPr>
      <w:r>
        <w:t xml:space="preserve">Die Entsorgung </w:t>
      </w:r>
      <w:r w:rsidR="005B4CF3">
        <w:t>der Lösung erfolgt im Abfall für organische Lösungsmittel.</w:t>
      </w:r>
    </w:p>
    <w:p w14:paraId="6C122284" w14:textId="77777777" w:rsidR="00A2731F" w:rsidRDefault="00A2731F" w:rsidP="00A2731F">
      <w:pPr>
        <w:widowControl w:val="0"/>
        <w:ind w:left="1701" w:hanging="1701"/>
        <w:contextualSpacing/>
      </w:pPr>
    </w:p>
    <w:p w14:paraId="3125FC2A" w14:textId="77777777" w:rsidR="00A2731F" w:rsidRPr="00A2731F" w:rsidRDefault="00F17765" w:rsidP="00A2731F">
      <w:pPr>
        <w:widowControl w:val="0"/>
        <w:ind w:left="1701" w:hanging="1701"/>
        <w:contextualSpacing/>
        <w:rPr>
          <w:b/>
        </w:rPr>
      </w:pPr>
      <w:r w:rsidRPr="00A2731F">
        <w:rPr>
          <w:b/>
        </w:rPr>
        <w:t>Litera</w:t>
      </w:r>
      <w:r w:rsidR="00A44080" w:rsidRPr="00A2731F">
        <w:rPr>
          <w:b/>
        </w:rPr>
        <w:t>tur:</w:t>
      </w:r>
    </w:p>
    <w:p w14:paraId="67EBC9E9" w14:textId="2BB1B4BE" w:rsidR="005B60E3" w:rsidRPr="00B937A2" w:rsidRDefault="005B4CF3" w:rsidP="00367F4C">
      <w:pPr>
        <w:widowControl w:val="0"/>
        <w:contextualSpacing/>
        <w:jc w:val="left"/>
        <w:rPr>
          <w:rFonts w:asciiTheme="majorHAnsi" w:hAnsiTheme="majorHAnsi"/>
        </w:rPr>
      </w:pPr>
      <w:r>
        <w:rPr>
          <w:color w:val="auto"/>
        </w:rPr>
        <w:t xml:space="preserve">[1] A.-L. Eicke, </w:t>
      </w:r>
      <w:r w:rsidR="00367F4C" w:rsidRPr="00367F4C">
        <w:rPr>
          <w:color w:val="auto"/>
        </w:rPr>
        <w:t>http://www.chids.de/dachs/praktikumsprotokolle/PP0306G06_V16_Reaktion_von_Natrium_in_Ethanol.pdf</w:t>
      </w:r>
      <w:r w:rsidR="00367F4C">
        <w:rPr>
          <w:color w:val="auto"/>
        </w:rPr>
        <w:t>, 26.11.2008 (zuletzt aufgerufen am 26.07.2017 um 19:50).</w:t>
      </w:r>
    </w:p>
    <w:p w14:paraId="36493C18" w14:textId="44B297B4" w:rsidR="0090577B" w:rsidRDefault="0090577B" w:rsidP="00A2731F">
      <w:pPr>
        <w:widowControl w:val="0"/>
        <w:tabs>
          <w:tab w:val="left" w:pos="1701"/>
          <w:tab w:val="left" w:pos="1985"/>
        </w:tabs>
        <w:ind w:left="1980" w:hanging="1980"/>
        <w:contextualSpacing/>
      </w:pPr>
      <w:bookmarkStart w:id="4" w:name="_GoBack"/>
      <w:bookmarkEnd w:id="1"/>
      <w:bookmarkEnd w:id="4"/>
    </w:p>
    <w:sectPr w:rsidR="0090577B" w:rsidSect="00346B45">
      <w:headerReference w:type="default" r:id="rId3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2C967" w14:textId="77777777" w:rsidR="00710486" w:rsidRDefault="00710486" w:rsidP="0086227B">
      <w:pPr>
        <w:spacing w:after="0" w:line="240" w:lineRule="auto"/>
      </w:pPr>
      <w:r>
        <w:separator/>
      </w:r>
    </w:p>
  </w:endnote>
  <w:endnote w:type="continuationSeparator" w:id="0">
    <w:p w14:paraId="7E249030" w14:textId="77777777" w:rsidR="00710486" w:rsidRDefault="0071048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12A5" w14:textId="77777777"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27D1" w14:textId="77777777"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A9D5"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E9952" w14:textId="77777777" w:rsidR="00710486" w:rsidRDefault="00710486" w:rsidP="0086227B">
      <w:pPr>
        <w:spacing w:after="0" w:line="240" w:lineRule="auto"/>
      </w:pPr>
      <w:r>
        <w:separator/>
      </w:r>
    </w:p>
  </w:footnote>
  <w:footnote w:type="continuationSeparator" w:id="0">
    <w:p w14:paraId="10D8D79D" w14:textId="77777777" w:rsidR="00710486" w:rsidRDefault="00710486"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AACE" w14:textId="77777777"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F28E" w14:textId="77777777"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576892137"/>
      <w:docPartObj>
        <w:docPartGallery w:val="Page Numbers (Top of Page)"/>
        <w:docPartUnique/>
      </w:docPartObj>
    </w:sdtPr>
    <w:sdtEndPr/>
    <w:sdtContent>
      <w:p w14:paraId="4C7B81FA" w14:textId="7F89A658" w:rsidR="00846800" w:rsidRPr="0080101C" w:rsidRDefault="00710486" w:rsidP="00846800">
        <w:pPr>
          <w:pStyle w:val="Kopfzeile"/>
          <w:tabs>
            <w:tab w:val="left" w:pos="0"/>
            <w:tab w:val="left" w:pos="284"/>
          </w:tabs>
          <w:jc w:val="center"/>
          <w:rPr>
            <w:rFonts w:asciiTheme="majorHAnsi" w:hAnsiTheme="majorHAnsi"/>
            <w:sz w:val="20"/>
            <w:szCs w:val="20"/>
          </w:rPr>
        </w:pPr>
        <w:r>
          <w:fldChar w:fldCharType="begin"/>
        </w:r>
        <w:r>
          <w:instrText xml:space="preserve"> STYLEREF  "Überschrift 1" \n  \* MERGEFORMAT </w:instrText>
        </w:r>
        <w:r>
          <w:fldChar w:fldCharType="separate"/>
        </w:r>
        <w:r w:rsidR="00325D6D" w:rsidRPr="00325D6D">
          <w:rPr>
            <w:b/>
            <w:bCs/>
            <w:noProof/>
            <w:sz w:val="20"/>
          </w:rPr>
          <w:t>1</w:t>
        </w:r>
        <w:r>
          <w:rPr>
            <w:b/>
            <w:bCs/>
            <w:noProof/>
            <w:sz w:val="20"/>
          </w:rPr>
          <w:fldChar w:fldCharType="end"/>
        </w:r>
        <w:r w:rsidR="00846800"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325D6D">
          <w:rPr>
            <w:noProof/>
          </w:rPr>
          <w:t>Weitere Lehrerversuche</w:t>
        </w:r>
        <w:r>
          <w:rPr>
            <w:noProof/>
          </w:rPr>
          <w:fldChar w:fldCharType="end"/>
        </w:r>
        <w:r w:rsidR="00846800">
          <w:rPr>
            <w:noProof/>
          </w:rPr>
          <w:ptab w:relativeTo="margin" w:alignment="right" w:leader="none"/>
        </w:r>
        <w:r w:rsidR="00846800">
          <w:rPr>
            <w:rFonts w:asciiTheme="majorHAnsi" w:hAnsiTheme="majorHAnsi"/>
            <w:sz w:val="20"/>
            <w:szCs w:val="20"/>
          </w:rPr>
          <w:fldChar w:fldCharType="begin"/>
        </w:r>
        <w:r w:rsidR="00846800">
          <w:rPr>
            <w:rFonts w:asciiTheme="majorHAnsi" w:hAnsiTheme="majorHAnsi"/>
            <w:sz w:val="20"/>
            <w:szCs w:val="20"/>
          </w:rPr>
          <w:instrText xml:space="preserve"> PAGE  \* Arabic  \* MERGEFORMAT </w:instrText>
        </w:r>
        <w:r w:rsidR="00846800">
          <w:rPr>
            <w:rFonts w:asciiTheme="majorHAnsi" w:hAnsiTheme="majorHAnsi"/>
            <w:sz w:val="20"/>
            <w:szCs w:val="20"/>
          </w:rPr>
          <w:fldChar w:fldCharType="separate"/>
        </w:r>
        <w:r w:rsidR="00325D6D">
          <w:rPr>
            <w:rFonts w:asciiTheme="majorHAnsi" w:hAnsiTheme="majorHAnsi"/>
            <w:noProof/>
            <w:sz w:val="20"/>
            <w:szCs w:val="20"/>
          </w:rPr>
          <w:t>2</w:t>
        </w:r>
        <w:r w:rsidR="00846800">
          <w:rPr>
            <w:rFonts w:asciiTheme="majorHAnsi" w:hAnsiTheme="majorHAnsi"/>
            <w:sz w:val="20"/>
            <w:szCs w:val="20"/>
          </w:rPr>
          <w:fldChar w:fldCharType="end"/>
        </w:r>
        <w:r w:rsidR="00846800" w:rsidRPr="0080101C">
          <w:rPr>
            <w:rFonts w:asciiTheme="majorHAnsi" w:hAnsiTheme="majorHAnsi" w:cs="Arial"/>
            <w:sz w:val="20"/>
            <w:szCs w:val="20"/>
          </w:rPr>
          <w:t xml:space="preserve"> </w:t>
        </w:r>
      </w:p>
    </w:sdtContent>
  </w:sdt>
  <w:p w14:paraId="3936281E" w14:textId="3CEB9E8D" w:rsidR="00846800" w:rsidRPr="0080101C" w:rsidRDefault="00257900" w:rsidP="00846800">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1CFA7FB2" wp14:editId="771D5FA8">
              <wp:simplePos x="0" y="0"/>
              <wp:positionH relativeFrom="column">
                <wp:posOffset>-42545</wp:posOffset>
              </wp:positionH>
              <wp:positionV relativeFrom="paragraph">
                <wp:posOffset>38735</wp:posOffset>
              </wp:positionV>
              <wp:extent cx="5867400" cy="635"/>
              <wp:effectExtent l="9525" t="13970" r="9525" b="1397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EB480"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Rp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W&#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8FSRpKAIAAEgEAAAOAAAAAAAAAAAAAAAAAC4CAABkcnMvZTJvRG9j&#10;LnhtbFBLAQItABQABgAIAAAAIQD/bGuE2wAAAAYBAAAPAAAAAAAAAAAAAAAAAIIEAABkcnMvZG93&#10;bnJldi54bWxQSwUGAAAAAAQABADzAAAAigUAAAAA&#10;"/>
          </w:pict>
        </mc:Fallback>
      </mc:AlternateContent>
    </w:r>
  </w:p>
  <w:p w14:paraId="13609536" w14:textId="77777777" w:rsidR="00846800" w:rsidRPr="00846800" w:rsidRDefault="00846800" w:rsidP="008468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3"/>
  </w:num>
  <w:num w:numId="19">
    <w:abstractNumId w:val="0"/>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420B"/>
    <w:rsid w:val="00007E3F"/>
    <w:rsid w:val="00011800"/>
    <w:rsid w:val="000137A3"/>
    <w:rsid w:val="00014E7D"/>
    <w:rsid w:val="00022871"/>
    <w:rsid w:val="00041562"/>
    <w:rsid w:val="00056185"/>
    <w:rsid w:val="00056798"/>
    <w:rsid w:val="0006287D"/>
    <w:rsid w:val="0006684E"/>
    <w:rsid w:val="00066DE1"/>
    <w:rsid w:val="00067AEC"/>
    <w:rsid w:val="00072812"/>
    <w:rsid w:val="00074A34"/>
    <w:rsid w:val="000759E0"/>
    <w:rsid w:val="0007729E"/>
    <w:rsid w:val="000972FF"/>
    <w:rsid w:val="000B0523"/>
    <w:rsid w:val="000C4EB4"/>
    <w:rsid w:val="000D10FB"/>
    <w:rsid w:val="000D2C37"/>
    <w:rsid w:val="000D7381"/>
    <w:rsid w:val="000E0EBE"/>
    <w:rsid w:val="000E21A7"/>
    <w:rsid w:val="000E7DB1"/>
    <w:rsid w:val="000F5EEC"/>
    <w:rsid w:val="001022B4"/>
    <w:rsid w:val="0012068C"/>
    <w:rsid w:val="0012481E"/>
    <w:rsid w:val="00125CEA"/>
    <w:rsid w:val="0013621E"/>
    <w:rsid w:val="00153EA8"/>
    <w:rsid w:val="00157F3D"/>
    <w:rsid w:val="00165DCA"/>
    <w:rsid w:val="001A7524"/>
    <w:rsid w:val="001B46E0"/>
    <w:rsid w:val="001C5EFC"/>
    <w:rsid w:val="001E189E"/>
    <w:rsid w:val="00206D6B"/>
    <w:rsid w:val="0021499C"/>
    <w:rsid w:val="00216E3C"/>
    <w:rsid w:val="0023241F"/>
    <w:rsid w:val="002347FE"/>
    <w:rsid w:val="002375EF"/>
    <w:rsid w:val="00254F3F"/>
    <w:rsid w:val="00257900"/>
    <w:rsid w:val="00270289"/>
    <w:rsid w:val="0028080E"/>
    <w:rsid w:val="0028646F"/>
    <w:rsid w:val="002944CF"/>
    <w:rsid w:val="002A716F"/>
    <w:rsid w:val="002A7855"/>
    <w:rsid w:val="002B0B14"/>
    <w:rsid w:val="002E0F34"/>
    <w:rsid w:val="002E2DD3"/>
    <w:rsid w:val="002E38A0"/>
    <w:rsid w:val="002E5FCC"/>
    <w:rsid w:val="002F25D2"/>
    <w:rsid w:val="002F38EE"/>
    <w:rsid w:val="00325D6D"/>
    <w:rsid w:val="0033677B"/>
    <w:rsid w:val="00336B3B"/>
    <w:rsid w:val="00337B69"/>
    <w:rsid w:val="00344BB7"/>
    <w:rsid w:val="00345293"/>
    <w:rsid w:val="00345F54"/>
    <w:rsid w:val="00346B45"/>
    <w:rsid w:val="00367F4C"/>
    <w:rsid w:val="0038284A"/>
    <w:rsid w:val="003837C2"/>
    <w:rsid w:val="00384682"/>
    <w:rsid w:val="00392CA2"/>
    <w:rsid w:val="003B49C6"/>
    <w:rsid w:val="003C5747"/>
    <w:rsid w:val="003D529E"/>
    <w:rsid w:val="003E69AB"/>
    <w:rsid w:val="00401750"/>
    <w:rsid w:val="004102B8"/>
    <w:rsid w:val="0041565C"/>
    <w:rsid w:val="004243FA"/>
    <w:rsid w:val="00434D4E"/>
    <w:rsid w:val="00434F30"/>
    <w:rsid w:val="00442EB1"/>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22C"/>
    <w:rsid w:val="005745F8"/>
    <w:rsid w:val="00575004"/>
    <w:rsid w:val="0057596C"/>
    <w:rsid w:val="00576C62"/>
    <w:rsid w:val="00591B02"/>
    <w:rsid w:val="00595177"/>
    <w:rsid w:val="005978FA"/>
    <w:rsid w:val="005A2E89"/>
    <w:rsid w:val="005B0270"/>
    <w:rsid w:val="005B1F71"/>
    <w:rsid w:val="005B23FC"/>
    <w:rsid w:val="005B4CF3"/>
    <w:rsid w:val="005B60E3"/>
    <w:rsid w:val="005E1939"/>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D66FE"/>
    <w:rsid w:val="006E32AF"/>
    <w:rsid w:val="006E451C"/>
    <w:rsid w:val="006F315C"/>
    <w:rsid w:val="006F4715"/>
    <w:rsid w:val="00707392"/>
    <w:rsid w:val="00710486"/>
    <w:rsid w:val="0072123D"/>
    <w:rsid w:val="0072595C"/>
    <w:rsid w:val="00746773"/>
    <w:rsid w:val="00775EEC"/>
    <w:rsid w:val="0078071E"/>
    <w:rsid w:val="00790D3B"/>
    <w:rsid w:val="007A7FA8"/>
    <w:rsid w:val="007E586C"/>
    <w:rsid w:val="007E7412"/>
    <w:rsid w:val="007F2348"/>
    <w:rsid w:val="00801678"/>
    <w:rsid w:val="008042F5"/>
    <w:rsid w:val="00815FB9"/>
    <w:rsid w:val="0082230A"/>
    <w:rsid w:val="00837114"/>
    <w:rsid w:val="00846800"/>
    <w:rsid w:val="0086227B"/>
    <w:rsid w:val="008664DF"/>
    <w:rsid w:val="00875E5B"/>
    <w:rsid w:val="0088451A"/>
    <w:rsid w:val="00886EE0"/>
    <w:rsid w:val="00896D5A"/>
    <w:rsid w:val="008A5D98"/>
    <w:rsid w:val="008B5C95"/>
    <w:rsid w:val="008B7FD6"/>
    <w:rsid w:val="008C71EE"/>
    <w:rsid w:val="008D0ED6"/>
    <w:rsid w:val="008D67B2"/>
    <w:rsid w:val="008E09F9"/>
    <w:rsid w:val="008E12F8"/>
    <w:rsid w:val="008E1A25"/>
    <w:rsid w:val="008E345D"/>
    <w:rsid w:val="00905459"/>
    <w:rsid w:val="0090577B"/>
    <w:rsid w:val="00913D97"/>
    <w:rsid w:val="00916EB3"/>
    <w:rsid w:val="009223B5"/>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D5AFB"/>
    <w:rsid w:val="009F0667"/>
    <w:rsid w:val="009F0CE9"/>
    <w:rsid w:val="009F5A39"/>
    <w:rsid w:val="009F61D4"/>
    <w:rsid w:val="00A006C3"/>
    <w:rsid w:val="00A012CE"/>
    <w:rsid w:val="00A0582F"/>
    <w:rsid w:val="00A05C2F"/>
    <w:rsid w:val="00A2136F"/>
    <w:rsid w:val="00A2301A"/>
    <w:rsid w:val="00A2731F"/>
    <w:rsid w:val="00A44080"/>
    <w:rsid w:val="00A61671"/>
    <w:rsid w:val="00A7439F"/>
    <w:rsid w:val="00A75F0A"/>
    <w:rsid w:val="00A778C9"/>
    <w:rsid w:val="00A90BD6"/>
    <w:rsid w:val="00A918E5"/>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80803"/>
    <w:rsid w:val="00B901F6"/>
    <w:rsid w:val="00B93BBF"/>
    <w:rsid w:val="00B96C3C"/>
    <w:rsid w:val="00BA0E9B"/>
    <w:rsid w:val="00BC4F56"/>
    <w:rsid w:val="00BD1D31"/>
    <w:rsid w:val="00BF03A2"/>
    <w:rsid w:val="00BF2E3A"/>
    <w:rsid w:val="00BF7B08"/>
    <w:rsid w:val="00C0569E"/>
    <w:rsid w:val="00C10E22"/>
    <w:rsid w:val="00C12650"/>
    <w:rsid w:val="00C23319"/>
    <w:rsid w:val="00C364B2"/>
    <w:rsid w:val="00C428C7"/>
    <w:rsid w:val="00C460EB"/>
    <w:rsid w:val="00C51D56"/>
    <w:rsid w:val="00C66D91"/>
    <w:rsid w:val="00C93E76"/>
    <w:rsid w:val="00CA6231"/>
    <w:rsid w:val="00CB2161"/>
    <w:rsid w:val="00CE1F14"/>
    <w:rsid w:val="00CF0B61"/>
    <w:rsid w:val="00CF79FE"/>
    <w:rsid w:val="00D069A2"/>
    <w:rsid w:val="00D1194E"/>
    <w:rsid w:val="00D407E8"/>
    <w:rsid w:val="00D54590"/>
    <w:rsid w:val="00D56DC4"/>
    <w:rsid w:val="00D60010"/>
    <w:rsid w:val="00D76EE6"/>
    <w:rsid w:val="00D76F6F"/>
    <w:rsid w:val="00D90F31"/>
    <w:rsid w:val="00D92822"/>
    <w:rsid w:val="00DA6545"/>
    <w:rsid w:val="00DA7710"/>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01477"/>
    <w:rsid w:val="00F17765"/>
    <w:rsid w:val="00F17797"/>
    <w:rsid w:val="00F22D11"/>
    <w:rsid w:val="00F2604C"/>
    <w:rsid w:val="00F26486"/>
    <w:rsid w:val="00F31EBF"/>
    <w:rsid w:val="00F3487A"/>
    <w:rsid w:val="00F74A95"/>
    <w:rsid w:val="00F83E19"/>
    <w:rsid w:val="00F849B0"/>
    <w:rsid w:val="00FA486B"/>
    <w:rsid w:val="00FA58C5"/>
    <w:rsid w:val="00FB3D74"/>
    <w:rsid w:val="00FB6CB1"/>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6ECF3049-DBEF-46FA-ABD0-D9FE1DF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346B45"/>
    <w:rPr>
      <w:sz w:val="16"/>
      <w:szCs w:val="16"/>
    </w:rPr>
  </w:style>
  <w:style w:type="paragraph" w:styleId="Kommentartext">
    <w:name w:val="annotation text"/>
    <w:basedOn w:val="Standard"/>
    <w:link w:val="KommentartextZchn"/>
    <w:uiPriority w:val="99"/>
    <w:semiHidden/>
    <w:unhideWhenUsed/>
    <w:rsid w:val="00346B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B4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46B45"/>
    <w:rPr>
      <w:b/>
      <w:bCs/>
    </w:rPr>
  </w:style>
  <w:style w:type="character" w:customStyle="1" w:styleId="KommentarthemaZchn">
    <w:name w:val="Kommentarthema Zchn"/>
    <w:basedOn w:val="KommentartextZchn"/>
    <w:link w:val="Kommentarthema"/>
    <w:uiPriority w:val="99"/>
    <w:semiHidden/>
    <w:rsid w:val="00346B45"/>
    <w:rPr>
      <w:rFonts w:ascii="Cambria" w:hAnsi="Cambria"/>
      <w:b/>
      <w:bCs/>
      <w:color w:val="1D1B11" w:themeColor="background2" w:themeShade="1A"/>
      <w:sz w:val="20"/>
      <w:szCs w:val="20"/>
    </w:rPr>
  </w:style>
  <w:style w:type="character" w:styleId="NichtaufgelsteErwhnung">
    <w:name w:val="Unresolved Mention"/>
    <w:basedOn w:val="Absatz-Standardschriftart"/>
    <w:uiPriority w:val="99"/>
    <w:semiHidden/>
    <w:unhideWhenUsed/>
    <w:rsid w:val="00367F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26" Type="http://schemas.microsoft.com/office/2007/relationships/hdphoto" Target="media/hdphoto5.wdp"/><Relationship Id="rId3" Type="http://schemas.openxmlformats.org/officeDocument/2006/relationships/styles" Target="styles.xml"/><Relationship Id="rId21" Type="http://schemas.microsoft.com/office/2007/relationships/hdphoto" Target="media/hdphoto3.wdp"/><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eader" Target="header4.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hdphoto" Target="media/hdphoto4.wdp"/><Relationship Id="rId32"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microsoft.com/office/2007/relationships/hdphoto" Target="media/hdphoto6.wdp"/><Relationship Id="rId10" Type="http://schemas.openxmlformats.org/officeDocument/2006/relationships/header" Target="header2.xml"/><Relationship Id="rId19" Type="http://schemas.microsoft.com/office/2007/relationships/hdphoto" Target="media/hdphoto2.wdp"/><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9.png"/><Relationship Id="rId30" Type="http://schemas.microsoft.com/office/2007/relationships/hdphoto" Target="media/hdphoto7.wdp"/><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29A87DA-47E3-4E60-B66A-862047F2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1736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Timm</dc:creator>
  <cp:lastModifiedBy>Schoeneich Hendrik</cp:lastModifiedBy>
  <cp:revision>3</cp:revision>
  <cp:lastPrinted>2017-08-09T10:58:00Z</cp:lastPrinted>
  <dcterms:created xsi:type="dcterms:W3CDTF">2017-08-09T10:58:00Z</dcterms:created>
  <dcterms:modified xsi:type="dcterms:W3CDTF">2017-08-09T10:59:00Z</dcterms:modified>
</cp:coreProperties>
</file>