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1"/>
        <w:tblW w:w="0" w:type="auto"/>
        <w:tblLook w:val="04A0" w:firstRow="1" w:lastRow="0" w:firstColumn="1" w:lastColumn="0" w:noHBand="0" w:noVBand="1"/>
      </w:tblPr>
      <w:tblGrid>
        <w:gridCol w:w="3020"/>
        <w:gridCol w:w="3354"/>
        <w:gridCol w:w="2688"/>
      </w:tblGrid>
      <w:tr w:rsidR="00AD4CA6" w:rsidRPr="00AD4CA6" w:rsidTr="00505EAD">
        <w:tc>
          <w:tcPr>
            <w:tcW w:w="3020" w:type="dxa"/>
          </w:tcPr>
          <w:p w:rsidR="00AD4CA6" w:rsidRPr="00AD4CA6" w:rsidRDefault="00AD4CA6" w:rsidP="00AD4CA6">
            <w:pPr>
              <w:contextualSpacing/>
              <w:rPr>
                <w:rFonts w:ascii="Cambria" w:eastAsia="Calibri" w:hAnsi="Cambria" w:cs="Arial"/>
                <w:b/>
                <w:color w:val="1D1B11"/>
                <w:sz w:val="24"/>
                <w:szCs w:val="24"/>
              </w:rPr>
            </w:pPr>
            <w:bookmarkStart w:id="0" w:name="_GoBack"/>
            <w:bookmarkEnd w:id="0"/>
            <w:r w:rsidRPr="00AD4CA6">
              <w:rPr>
                <w:rFonts w:ascii="Cambria" w:eastAsia="Calibri" w:hAnsi="Cambria" w:cs="Arial"/>
                <w:b/>
                <w:color w:val="1D1B11"/>
                <w:sz w:val="24"/>
                <w:szCs w:val="24"/>
              </w:rPr>
              <w:t>Name:</w:t>
            </w:r>
          </w:p>
        </w:tc>
        <w:tc>
          <w:tcPr>
            <w:tcW w:w="3354" w:type="dxa"/>
          </w:tcPr>
          <w:p w:rsidR="00AD4CA6" w:rsidRPr="00AD4CA6" w:rsidRDefault="00AD4CA6" w:rsidP="00AD4CA6">
            <w:pPr>
              <w:contextualSpacing/>
              <w:rPr>
                <w:rFonts w:ascii="Cambria" w:eastAsia="Calibri" w:hAnsi="Cambria" w:cs="Arial"/>
                <w:b/>
                <w:color w:val="1D1B11"/>
                <w:sz w:val="24"/>
                <w:szCs w:val="24"/>
              </w:rPr>
            </w:pPr>
            <w:r w:rsidRPr="00AD4CA6">
              <w:rPr>
                <w:rFonts w:ascii="Cambria" w:eastAsia="Calibri" w:hAnsi="Cambria" w:cs="Arial"/>
                <w:b/>
                <w:color w:val="1D1B11"/>
                <w:sz w:val="24"/>
                <w:szCs w:val="24"/>
              </w:rPr>
              <w:t>Elektrolyse von Wasser</w:t>
            </w:r>
          </w:p>
        </w:tc>
        <w:tc>
          <w:tcPr>
            <w:tcW w:w="2688" w:type="dxa"/>
          </w:tcPr>
          <w:p w:rsidR="00AD4CA6" w:rsidRPr="00AD4CA6" w:rsidRDefault="00AD4CA6" w:rsidP="00AD4CA6">
            <w:pPr>
              <w:contextualSpacing/>
              <w:rPr>
                <w:rFonts w:ascii="Cambria" w:eastAsia="Calibri" w:hAnsi="Cambria" w:cs="Arial"/>
                <w:b/>
                <w:color w:val="1D1B11"/>
                <w:sz w:val="24"/>
                <w:szCs w:val="24"/>
              </w:rPr>
            </w:pPr>
            <w:r w:rsidRPr="00AD4CA6">
              <w:rPr>
                <w:rFonts w:ascii="Cambria" w:eastAsia="Calibri" w:hAnsi="Cambria" w:cs="Arial"/>
                <w:b/>
                <w:color w:val="1D1B11"/>
                <w:sz w:val="24"/>
                <w:szCs w:val="24"/>
              </w:rPr>
              <w:t xml:space="preserve">Datum: </w:t>
            </w:r>
          </w:p>
        </w:tc>
      </w:tr>
    </w:tbl>
    <w:p w:rsidR="00AD4CA6" w:rsidRPr="00AD4CA6" w:rsidRDefault="00AD4CA6" w:rsidP="00AD4CA6">
      <w:pPr>
        <w:spacing w:after="200" w:line="360" w:lineRule="auto"/>
        <w:contextualSpacing/>
        <w:jc w:val="both"/>
        <w:rPr>
          <w:rFonts w:ascii="Cambria" w:eastAsia="Calibri" w:hAnsi="Cambria" w:cs="Arial"/>
          <w:b/>
          <w:color w:val="1D1B11"/>
          <w:sz w:val="24"/>
          <w:szCs w:val="24"/>
        </w:rPr>
      </w:pPr>
    </w:p>
    <w:p w:rsidR="00AD4CA6" w:rsidRPr="00AD4CA6" w:rsidRDefault="00AD4CA6" w:rsidP="00AD4CA6">
      <w:pPr>
        <w:spacing w:after="200" w:line="360" w:lineRule="auto"/>
        <w:jc w:val="both"/>
        <w:rPr>
          <w:rFonts w:ascii="Times New Roman" w:eastAsia="Calibri" w:hAnsi="Times New Roman" w:cs="Arial"/>
          <w:b/>
          <w:sz w:val="30"/>
          <w:szCs w:val="30"/>
        </w:rPr>
      </w:pPr>
      <w:r w:rsidRPr="00AD4CA6">
        <w:rPr>
          <w:rFonts w:ascii="Cambria" w:eastAsia="Calibri" w:hAnsi="Cambria" w:cs="Arial"/>
          <w:b/>
          <w:color w:val="1D1B11"/>
          <w:sz w:val="30"/>
          <w:szCs w:val="30"/>
        </w:rPr>
        <w:t>Chemie-Lehrerin muss Knallgas-Explosion mit 1800 Euro büßen</w:t>
      </w:r>
    </w:p>
    <w:p w:rsidR="00AD4CA6" w:rsidRPr="00AD4CA6" w:rsidRDefault="00AD4CA6" w:rsidP="00AD4CA6">
      <w:pPr>
        <w:spacing w:before="100" w:beforeAutospacing="1" w:after="100" w:afterAutospacing="1" w:line="360" w:lineRule="auto"/>
        <w:rPr>
          <w:rFonts w:ascii="Times New Roman" w:eastAsia="Times New Roman" w:hAnsi="Times New Roman" w:cs="Times New Roman"/>
          <w:sz w:val="24"/>
          <w:szCs w:val="24"/>
          <w:lang w:eastAsia="de-DE"/>
        </w:rPr>
      </w:pPr>
      <w:r w:rsidRPr="00AD4CA6">
        <w:rPr>
          <w:rFonts w:ascii="Times New Roman" w:eastAsia="Times New Roman" w:hAnsi="Times New Roman" w:cs="Times New Roman"/>
          <w:sz w:val="24"/>
          <w:szCs w:val="24"/>
          <w:lang w:eastAsia="de-DE"/>
        </w:rPr>
        <w:t>Göttingen. Eine Chemie-Lehrerin (48) eines Göttinger Gymnasiums muss wegen einer total verunglückten Knallgas-Probe im Unterricht 1800 Euro ans Land zahlen. Das Gemisch war unkontrolliert explodiert - und hatte 24 Schüler leicht verletzt.</w:t>
      </w:r>
    </w:p>
    <w:p w:rsidR="00AD4CA6" w:rsidRPr="00AD4CA6" w:rsidRDefault="00AD4CA6" w:rsidP="00AD4CA6">
      <w:pPr>
        <w:spacing w:before="100" w:beforeAutospacing="1" w:after="100" w:afterAutospacing="1" w:line="360" w:lineRule="auto"/>
        <w:rPr>
          <w:rFonts w:ascii="Times New Roman" w:eastAsia="Times New Roman" w:hAnsi="Times New Roman" w:cs="Times New Roman"/>
          <w:sz w:val="24"/>
          <w:szCs w:val="24"/>
          <w:lang w:eastAsia="de-DE"/>
        </w:rPr>
      </w:pPr>
      <w:r w:rsidRPr="00AD4CA6">
        <w:rPr>
          <w:rFonts w:ascii="Times New Roman" w:eastAsia="Times New Roman" w:hAnsi="Times New Roman" w:cs="Times New Roman"/>
          <w:sz w:val="24"/>
          <w:szCs w:val="24"/>
          <w:lang w:eastAsia="de-DE"/>
        </w:rPr>
        <w:t>Ein vollständig missglücktes Experiment in ihrem Chemie–Unterricht kommt eine 48-jährige Lehrerin teuer zu stehen. Sie hat dafür von ihrem Arbeitgeber, bereits eine Abmahnung erhalten. Am Dienstag „brummte“ ihr das Schöffengericht auch die Zahlung von 1800 Euro auf. Im Gegenzug stellten die Richter das Verfahren allerdings ein, so dass das Vorstrafenregister der Pädagogin blank bleibt.</w:t>
      </w:r>
    </w:p>
    <w:p w:rsidR="00AD4CA6" w:rsidRPr="00AD4CA6" w:rsidRDefault="00AD4CA6" w:rsidP="00AD4CA6">
      <w:pPr>
        <w:spacing w:after="200" w:line="360" w:lineRule="auto"/>
        <w:jc w:val="both"/>
        <w:rPr>
          <w:rFonts w:ascii="Times New Roman" w:eastAsia="Calibri" w:hAnsi="Times New Roman" w:cs="Times New Roman"/>
          <w:b/>
          <w:color w:val="1D1B11"/>
          <w:sz w:val="26"/>
          <w:szCs w:val="26"/>
        </w:rPr>
      </w:pPr>
      <w:r w:rsidRPr="00AD4CA6">
        <w:rPr>
          <w:rFonts w:ascii="Times New Roman" w:eastAsia="Calibri" w:hAnsi="Times New Roman" w:cs="Times New Roman"/>
          <w:b/>
          <w:color w:val="1D1B11"/>
          <w:sz w:val="26"/>
          <w:szCs w:val="26"/>
        </w:rPr>
        <w:t>Plötzlich schockierende Explosion</w:t>
      </w:r>
    </w:p>
    <w:p w:rsidR="00AD4CA6" w:rsidRPr="00AD4CA6" w:rsidRDefault="00AD4CA6" w:rsidP="00AD4CA6">
      <w:pPr>
        <w:spacing w:after="200" w:line="360" w:lineRule="auto"/>
        <w:jc w:val="both"/>
        <w:rPr>
          <w:rFonts w:ascii="Times New Roman" w:eastAsia="Calibri" w:hAnsi="Times New Roman" w:cs="Times New Roman"/>
          <w:color w:val="1D1B11"/>
          <w:sz w:val="24"/>
          <w:szCs w:val="24"/>
        </w:rPr>
      </w:pPr>
      <w:r w:rsidRPr="00AD4CA6">
        <w:rPr>
          <w:rFonts w:ascii="Times New Roman" w:eastAsia="Calibri" w:hAnsi="Times New Roman" w:cs="Times New Roman"/>
          <w:color w:val="1D1B11"/>
          <w:sz w:val="24"/>
          <w:szCs w:val="24"/>
        </w:rPr>
        <w:t>Statt einer Glimmspanprobe gab es eine schockierende Explosion. Die war so laut, dass 24 Schüler, die sich mit scharf gestellten Sinnen um den Experimentiertisch drängten, einen Tinnitus erlitten. Bleibende Schäden werden aber nicht erwartet. Dem Gericht erklärte die Frau, sie habe lediglich die bei der Elektrolyse von Wasser entstandenen Gase nachweisen wollen.</w:t>
      </w:r>
    </w:p>
    <w:p w:rsidR="00D36AF9" w:rsidRDefault="00AD4CA6" w:rsidP="00AD4CA6">
      <w:pPr>
        <w:spacing w:after="200" w:line="360" w:lineRule="auto"/>
        <w:contextualSpacing/>
        <w:jc w:val="both"/>
        <w:rPr>
          <w:rFonts w:ascii="Cambria" w:eastAsia="Calibri" w:hAnsi="Cambria" w:cs="Arial"/>
          <w:color w:val="1D1B11"/>
          <w:sz w:val="18"/>
          <w:szCs w:val="18"/>
        </w:rPr>
      </w:pPr>
      <w:r w:rsidRPr="00AD4CA6">
        <w:rPr>
          <w:rFonts w:ascii="Cambria" w:eastAsia="Calibri" w:hAnsi="Cambria" w:cs="Arial"/>
          <w:color w:val="1D1B11"/>
          <w:sz w:val="18"/>
          <w:szCs w:val="18"/>
        </w:rPr>
        <w:t>(geändert aus: https://www.waz.de/staedte/bochum/chemie-lehrerin-muss-knallgas-explosion-mit-1800-euro-buessen-id2153504.html, abgerufen a, 3.8.2016, 18:58)</w:t>
      </w:r>
    </w:p>
    <w:p w:rsidR="00D36AF9" w:rsidRDefault="00D36AF9">
      <w:pPr>
        <w:rPr>
          <w:rFonts w:ascii="Cambria" w:eastAsia="Calibri" w:hAnsi="Cambria" w:cs="Arial"/>
          <w:color w:val="1D1B11"/>
          <w:sz w:val="18"/>
          <w:szCs w:val="18"/>
        </w:rPr>
      </w:pPr>
      <w:r>
        <w:rPr>
          <w:rFonts w:ascii="Cambria" w:eastAsia="Calibri" w:hAnsi="Cambria" w:cs="Arial"/>
          <w:color w:val="1D1B11"/>
          <w:sz w:val="18"/>
          <w:szCs w:val="18"/>
        </w:rPr>
        <w:br w:type="page"/>
      </w:r>
    </w:p>
    <w:p w:rsidR="00D36AF9" w:rsidRPr="00D36AF9" w:rsidRDefault="00D36AF9" w:rsidP="00D36AF9">
      <w:pPr>
        <w:keepNext/>
        <w:keepLines/>
        <w:spacing w:before="360" w:after="240" w:line="360" w:lineRule="auto"/>
        <w:ind w:left="432" w:hanging="432"/>
        <w:jc w:val="both"/>
        <w:outlineLvl w:val="0"/>
        <w:rPr>
          <w:rFonts w:ascii="Cambria" w:eastAsia="MS Gothic" w:hAnsi="Cambria" w:cs="Times New Roman"/>
          <w:b/>
          <w:bCs/>
          <w:sz w:val="28"/>
          <w:szCs w:val="28"/>
        </w:rPr>
      </w:pPr>
      <w:bookmarkStart w:id="1" w:name="_Toc489365517"/>
      <w:r w:rsidRPr="00D36AF9">
        <w:rPr>
          <w:rFonts w:ascii="Cambria" w:eastAsia="MS Gothic" w:hAnsi="Cambria" w:cs="Times New Roman"/>
          <w:b/>
          <w:bCs/>
          <w:sz w:val="28"/>
          <w:szCs w:val="28"/>
        </w:rPr>
        <w:lastRenderedPageBreak/>
        <w:t>Didaktischer Kommentar zum Schülerarbeitsblatt</w:t>
      </w:r>
      <w:bookmarkEnd w:id="1"/>
    </w:p>
    <w:p w:rsidR="00D36AF9" w:rsidRPr="00D36AF9" w:rsidRDefault="00D36AF9" w:rsidP="00D36AF9">
      <w:pPr>
        <w:spacing w:after="0" w:line="360" w:lineRule="auto"/>
        <w:jc w:val="both"/>
        <w:rPr>
          <w:rFonts w:ascii="Cambria" w:eastAsia="Calibri" w:hAnsi="Cambria" w:cs="Arial"/>
          <w:color w:val="1D1B11"/>
        </w:rPr>
      </w:pPr>
      <w:r w:rsidRPr="00D36AF9">
        <w:rPr>
          <w:rFonts w:ascii="Cambria" w:eastAsia="Calibri" w:hAnsi="Cambria" w:cs="Arial"/>
          <w:color w:val="1D1B11"/>
        </w:rPr>
        <w:t>Mithilfe des Arbeitsblattes soll die Elektrolyse von Rotkohlsaft genauer bearbeitet werden. Bei der Elektrolyse handelt es sich um eine Elektrolyse von Wasser. Die SuS sollen sich hierbei die einzelnen Reaktionen vergegenwärtigen, die an den Elektroden ablaufen. Sie sollen dabei erkennen, dass bei der Elektrolyse Oxoniumionen zu Wasserstoffgas reduziert und Hydroxidionen zu Sauerstoffgas oxidiert werden. Der Rotkohlsaft, welcher einen Universalindikator darstellt, weist hierbei die Reduktion von Oxoniumionen und die Oxidation von Hydroxidionen nach. Mit diesem Arbeitsblatt sollen also die Kenntnisse im Bereich der Säure-Base-Reaktionen und Nachweise mittels Indikator, wie auch die Kenntnisse der Redox-Reaktionen geschult werden.</w:t>
      </w:r>
    </w:p>
    <w:p w:rsidR="00D36AF9" w:rsidRPr="00D36AF9" w:rsidRDefault="00D36AF9" w:rsidP="00D36AF9">
      <w:pPr>
        <w:spacing w:after="0" w:line="360" w:lineRule="auto"/>
        <w:jc w:val="both"/>
        <w:rPr>
          <w:rFonts w:ascii="Cambria" w:eastAsia="Calibri" w:hAnsi="Cambria" w:cs="Arial"/>
          <w:color w:val="1D1B11"/>
        </w:rPr>
      </w:pPr>
      <w:r w:rsidRPr="00D36AF9">
        <w:rPr>
          <w:rFonts w:ascii="Cambria" w:eastAsia="Calibri" w:hAnsi="Cambria" w:cs="Arial"/>
          <w:color w:val="1D1B11"/>
        </w:rPr>
        <w:t xml:space="preserve">Zudem soll hierbei jedoch auch die Bewertungskompetenz geschult werden. Die SuS sollen sich über Gefahren und Nutzen und deren Abwägung gegeneinander mit einem alltagsrelevanten Thema auseinandersetzen. Der Bezug zu den Brennstoffzellen in Autos stellt somit einen weiteren Alltagsbezug dar. Hierbei können die SuS die Bedeutung von chemischen Reaktionen für die Technik erkennen </w:t>
      </w:r>
      <w:sdt>
        <w:sdtPr>
          <w:rPr>
            <w:rFonts w:ascii="Cambria" w:eastAsia="Calibri" w:hAnsi="Cambria" w:cs="Arial"/>
            <w:color w:val="1D1B11"/>
          </w:rPr>
          <w:id w:val="2053883234"/>
          <w:citation/>
        </w:sdtPr>
        <w:sdtEndPr/>
        <w:sdtContent>
          <w:r w:rsidRPr="00D36AF9">
            <w:rPr>
              <w:rFonts w:ascii="Cambria" w:eastAsia="Calibri" w:hAnsi="Cambria" w:cs="Arial"/>
              <w:color w:val="1D1B11"/>
            </w:rPr>
            <w:fldChar w:fldCharType="begin"/>
          </w:r>
          <w:r w:rsidRPr="00D36AF9">
            <w:rPr>
              <w:rFonts w:ascii="Cambria" w:eastAsia="Calibri" w:hAnsi="Cambria" w:cs="Arial"/>
              <w:color w:val="1D1B11"/>
            </w:rPr>
            <w:instrText xml:space="preserve"> CITATION Nie09 \l 1031 </w:instrText>
          </w:r>
          <w:r w:rsidRPr="00D36AF9">
            <w:rPr>
              <w:rFonts w:ascii="Cambria" w:eastAsia="Calibri" w:hAnsi="Cambria" w:cs="Arial"/>
              <w:color w:val="1D1B11"/>
            </w:rPr>
            <w:fldChar w:fldCharType="separate"/>
          </w:r>
          <w:r w:rsidRPr="00D36AF9">
            <w:rPr>
              <w:rFonts w:ascii="Cambria" w:eastAsia="Calibri" w:hAnsi="Cambria" w:cs="Arial"/>
              <w:noProof/>
              <w:color w:val="1D1B11"/>
            </w:rPr>
            <w:t>(Niedersächsisches Kultusministerium, 2015)</w:t>
          </w:r>
          <w:r w:rsidRPr="00D36AF9">
            <w:rPr>
              <w:rFonts w:ascii="Cambria" w:eastAsia="Calibri" w:hAnsi="Cambria" w:cs="Arial"/>
              <w:color w:val="1D1B11"/>
            </w:rPr>
            <w:fldChar w:fldCharType="end"/>
          </w:r>
        </w:sdtContent>
      </w:sdt>
      <w:r w:rsidRPr="00D36AF9">
        <w:rPr>
          <w:rFonts w:ascii="Cambria" w:eastAsia="Calibri" w:hAnsi="Cambria" w:cs="Arial"/>
          <w:color w:val="1D1B11"/>
        </w:rPr>
        <w:t>.</w:t>
      </w:r>
    </w:p>
    <w:p w:rsidR="00D36AF9" w:rsidRPr="00D36AF9" w:rsidRDefault="00D36AF9" w:rsidP="00D36AF9">
      <w:pPr>
        <w:keepNext/>
        <w:keepLines/>
        <w:numPr>
          <w:ilvl w:val="1"/>
          <w:numId w:val="0"/>
        </w:numPr>
        <w:spacing w:before="200" w:after="200" w:line="360" w:lineRule="auto"/>
        <w:ind w:left="576" w:hanging="576"/>
        <w:jc w:val="both"/>
        <w:outlineLvl w:val="1"/>
        <w:rPr>
          <w:rFonts w:ascii="Cambria" w:eastAsia="MS Gothic" w:hAnsi="Cambria" w:cs="Times New Roman"/>
          <w:b/>
          <w:bCs/>
          <w:szCs w:val="26"/>
        </w:rPr>
      </w:pPr>
      <w:bookmarkStart w:id="2" w:name="_Toc489365518"/>
      <w:r w:rsidRPr="00D36AF9">
        <w:rPr>
          <w:rFonts w:ascii="Cambria" w:eastAsia="MS Gothic" w:hAnsi="Cambria" w:cs="Times New Roman"/>
          <w:b/>
          <w:bCs/>
          <w:szCs w:val="26"/>
        </w:rPr>
        <w:t>Erwartungshorizont (Kerncurriculum)</w:t>
      </w:r>
      <w:bookmarkEnd w:id="2"/>
    </w:p>
    <w:p w:rsidR="00D36AF9" w:rsidRPr="00D36AF9" w:rsidRDefault="00D36AF9" w:rsidP="00D36AF9">
      <w:pPr>
        <w:spacing w:after="0" w:line="360" w:lineRule="auto"/>
        <w:jc w:val="both"/>
        <w:rPr>
          <w:rFonts w:ascii="Cambria" w:eastAsia="Calibri" w:hAnsi="Cambria" w:cs="Arial"/>
          <w:color w:val="1D1B11"/>
        </w:rPr>
      </w:pPr>
      <w:r w:rsidRPr="00D36AF9">
        <w:rPr>
          <w:rFonts w:ascii="Cambria" w:eastAsia="Calibri" w:hAnsi="Cambria" w:cs="Arial"/>
          <w:i/>
          <w:color w:val="1D1B11"/>
        </w:rPr>
        <w:t>Aufgabe 1</w:t>
      </w:r>
      <w:r w:rsidRPr="00D36AF9">
        <w:rPr>
          <w:rFonts w:ascii="Cambria" w:eastAsia="Calibri" w:hAnsi="Cambria" w:cs="Arial"/>
          <w:color w:val="1D1B11"/>
        </w:rPr>
        <w:t xml:space="preserve"> ist im Anforderungsbereich I einzuordnen. Die SuS sollen hier die Reaktionen, die bei der Elektrolyse von Wasser ablaufen, darstellen. Hierfür sollen sie die Formelsprache nutzen, was im Kompetenzbereich der Kommunikation des Kerncurriculums gefordert wird.  Dabei sollen sie von dem Versuch „Elektrolyse von Rotkohlsaft“ ausgehen und das bereits hier gelernte erneut anwenden.  </w:t>
      </w:r>
    </w:p>
    <w:p w:rsidR="00D36AF9" w:rsidRPr="00D36AF9" w:rsidRDefault="00D36AF9" w:rsidP="00D36AF9">
      <w:pPr>
        <w:spacing w:after="0" w:line="360" w:lineRule="auto"/>
        <w:jc w:val="both"/>
        <w:rPr>
          <w:rFonts w:ascii="Cambria" w:eastAsia="Calibri" w:hAnsi="Cambria" w:cs="Arial"/>
          <w:color w:val="1D1B11"/>
        </w:rPr>
      </w:pPr>
      <w:r w:rsidRPr="00D36AF9">
        <w:rPr>
          <w:rFonts w:ascii="Cambria" w:eastAsia="Calibri" w:hAnsi="Cambria" w:cs="Arial"/>
          <w:i/>
          <w:color w:val="1D1B11"/>
        </w:rPr>
        <w:t>Aufgabe 2</w:t>
      </w:r>
      <w:r w:rsidRPr="00D36AF9">
        <w:rPr>
          <w:rFonts w:ascii="Cambria" w:eastAsia="Calibri" w:hAnsi="Cambria" w:cs="Arial"/>
          <w:color w:val="1D1B11"/>
        </w:rPr>
        <w:t xml:space="preserve"> entspricht dann dem Anforderungsbereich II. Hierbei sollen die SuS Nachweisreaktionen anwenden (Kompetenzbereich Erkenntnisgewinnung: Experimente)</w:t>
      </w:r>
      <w:sdt>
        <w:sdtPr>
          <w:rPr>
            <w:rFonts w:ascii="Cambria" w:eastAsia="Calibri" w:hAnsi="Cambria" w:cs="Arial"/>
            <w:color w:val="1D1B11"/>
          </w:rPr>
          <w:id w:val="1789231896"/>
          <w:citation/>
        </w:sdtPr>
        <w:sdtEndPr/>
        <w:sdtContent>
          <w:r w:rsidRPr="00D36AF9">
            <w:rPr>
              <w:rFonts w:ascii="Cambria" w:eastAsia="Calibri" w:hAnsi="Cambria" w:cs="Arial"/>
              <w:color w:val="1D1B11"/>
            </w:rPr>
            <w:fldChar w:fldCharType="begin"/>
          </w:r>
          <w:r w:rsidRPr="00D36AF9">
            <w:rPr>
              <w:rFonts w:ascii="Cambria" w:eastAsia="Calibri" w:hAnsi="Cambria" w:cs="Arial"/>
              <w:color w:val="1D1B11"/>
            </w:rPr>
            <w:instrText xml:space="preserve"> CITATION Nie09 \l 1031 </w:instrText>
          </w:r>
          <w:r w:rsidRPr="00D36AF9">
            <w:rPr>
              <w:rFonts w:ascii="Cambria" w:eastAsia="Calibri" w:hAnsi="Cambria" w:cs="Arial"/>
              <w:color w:val="1D1B11"/>
            </w:rPr>
            <w:fldChar w:fldCharType="separate"/>
          </w:r>
          <w:r w:rsidRPr="00D36AF9">
            <w:rPr>
              <w:rFonts w:ascii="Cambria" w:eastAsia="Calibri" w:hAnsi="Cambria" w:cs="Arial"/>
              <w:noProof/>
              <w:color w:val="1D1B11"/>
            </w:rPr>
            <w:t>(Niedersächsisches Kultusministerium, 2015)</w:t>
          </w:r>
          <w:r w:rsidRPr="00D36AF9">
            <w:rPr>
              <w:rFonts w:ascii="Cambria" w:eastAsia="Calibri" w:hAnsi="Cambria" w:cs="Arial"/>
              <w:color w:val="1D1B11"/>
            </w:rPr>
            <w:fldChar w:fldCharType="end"/>
          </w:r>
        </w:sdtContent>
      </w:sdt>
      <w:r w:rsidRPr="00D36AF9">
        <w:rPr>
          <w:rFonts w:ascii="Cambria" w:eastAsia="Calibri" w:hAnsi="Cambria" w:cs="Arial"/>
          <w:color w:val="1D1B11"/>
        </w:rPr>
        <w:t xml:space="preserve">. Zudem sollen hier Lösungsstrategien entwickelt werden, wie ein solcher Nachweis aussehen kann (Kompetenzbereich Erkenntnisgewinnung: Naturwissenschaftliche Erkenntnisgewinnung). Des Weiteren wird hierbei bereits erlerntes Wissen aufgegriffen, welches nun in einen neuen Kontext gebracht werden soll. Die SuS kennen die Knallgas- und Glimmspanprobe bereist als Nachweis für Wasserstoff- bzw. Sauerstoffgas. Aus den Reaktionsgleichungen (Aufgabe 1) wissen sie, dass diese beiden Gase auch hier entstehen. Nun müssen sie Strategien entwickeln, diese Gase aufzufangen. </w:t>
      </w:r>
    </w:p>
    <w:p w:rsidR="00D36AF9" w:rsidRPr="00D36AF9" w:rsidRDefault="00D36AF9" w:rsidP="00D36AF9">
      <w:pPr>
        <w:spacing w:after="0" w:line="360" w:lineRule="auto"/>
        <w:jc w:val="both"/>
        <w:rPr>
          <w:rFonts w:ascii="Cambria" w:eastAsia="Calibri" w:hAnsi="Cambria" w:cs="Arial"/>
          <w:color w:val="1D1B11"/>
        </w:rPr>
      </w:pPr>
      <w:r w:rsidRPr="00D36AF9">
        <w:rPr>
          <w:rFonts w:ascii="Cambria" w:eastAsia="Calibri" w:hAnsi="Cambria" w:cs="Arial"/>
          <w:i/>
          <w:color w:val="1D1B11"/>
        </w:rPr>
        <w:t>Aufgabe 3 </w:t>
      </w:r>
      <w:r w:rsidRPr="00D36AF9">
        <w:rPr>
          <w:rFonts w:ascii="Cambria" w:eastAsia="Calibri" w:hAnsi="Cambria" w:cs="Arial"/>
          <w:color w:val="1D1B11"/>
        </w:rPr>
        <w:t xml:space="preserve">entspricht hier dem Anforderungsbereich III. Die SuS sollen hier einen Sachverhalt mit lebensweltlichem Bezug, auf Grundlage ihrer chemischen Kenntnisse bewerten </w:t>
      </w:r>
      <w:sdt>
        <w:sdtPr>
          <w:rPr>
            <w:rFonts w:ascii="Cambria" w:eastAsia="Calibri" w:hAnsi="Cambria" w:cs="Arial"/>
            <w:color w:val="1D1B11"/>
          </w:rPr>
          <w:id w:val="-1883854817"/>
          <w:citation/>
        </w:sdtPr>
        <w:sdtEndPr/>
        <w:sdtContent>
          <w:r w:rsidRPr="00D36AF9">
            <w:rPr>
              <w:rFonts w:ascii="Cambria" w:eastAsia="Calibri" w:hAnsi="Cambria" w:cs="Arial"/>
              <w:color w:val="1D1B11"/>
            </w:rPr>
            <w:fldChar w:fldCharType="begin"/>
          </w:r>
          <w:r w:rsidRPr="00D36AF9">
            <w:rPr>
              <w:rFonts w:ascii="Cambria" w:eastAsia="Calibri" w:hAnsi="Cambria" w:cs="Arial"/>
              <w:color w:val="1D1B11"/>
            </w:rPr>
            <w:instrText xml:space="preserve"> CITATION Nie09 \l 1031 </w:instrText>
          </w:r>
          <w:r w:rsidRPr="00D36AF9">
            <w:rPr>
              <w:rFonts w:ascii="Cambria" w:eastAsia="Calibri" w:hAnsi="Cambria" w:cs="Arial"/>
              <w:color w:val="1D1B11"/>
            </w:rPr>
            <w:fldChar w:fldCharType="separate"/>
          </w:r>
          <w:r w:rsidRPr="00D36AF9">
            <w:rPr>
              <w:rFonts w:ascii="Cambria" w:eastAsia="Calibri" w:hAnsi="Cambria" w:cs="Arial"/>
              <w:noProof/>
              <w:color w:val="1D1B11"/>
            </w:rPr>
            <w:t>(Niedersächsisches Kultusministerium, 2015)</w:t>
          </w:r>
          <w:r w:rsidRPr="00D36AF9">
            <w:rPr>
              <w:rFonts w:ascii="Cambria" w:eastAsia="Calibri" w:hAnsi="Cambria" w:cs="Arial"/>
              <w:color w:val="1D1B11"/>
            </w:rPr>
            <w:fldChar w:fldCharType="end"/>
          </w:r>
        </w:sdtContent>
      </w:sdt>
      <w:r w:rsidRPr="00D36AF9">
        <w:rPr>
          <w:rFonts w:ascii="Cambria" w:eastAsia="Calibri" w:hAnsi="Cambria" w:cs="Arial"/>
          <w:color w:val="1D1B11"/>
        </w:rPr>
        <w:t>.  Die SuS sollen hierbei Fachsprache anwenden und Verknüpfungen zu ihrem bereits erworbenen Fachwissen herstellen.</w:t>
      </w:r>
    </w:p>
    <w:p w:rsidR="00D36AF9" w:rsidRPr="00D36AF9" w:rsidRDefault="00D36AF9" w:rsidP="00D36AF9">
      <w:pPr>
        <w:keepNext/>
        <w:keepLines/>
        <w:numPr>
          <w:ilvl w:val="1"/>
          <w:numId w:val="0"/>
        </w:numPr>
        <w:spacing w:before="200" w:after="200" w:line="360" w:lineRule="auto"/>
        <w:ind w:left="576" w:hanging="576"/>
        <w:jc w:val="both"/>
        <w:outlineLvl w:val="1"/>
        <w:rPr>
          <w:rFonts w:ascii="Cambria" w:eastAsia="MS Gothic" w:hAnsi="Cambria" w:cs="Times New Roman"/>
          <w:b/>
          <w:bCs/>
          <w:szCs w:val="26"/>
        </w:rPr>
      </w:pPr>
      <w:bookmarkStart w:id="3" w:name="_Toc489365519"/>
      <w:r w:rsidRPr="00D36AF9">
        <w:rPr>
          <w:rFonts w:ascii="Cambria" w:eastAsia="MS Gothic" w:hAnsi="Cambria" w:cs="Times New Roman"/>
          <w:b/>
          <w:bCs/>
          <w:szCs w:val="26"/>
        </w:rPr>
        <w:lastRenderedPageBreak/>
        <w:t>Erwartungshorizont (Inhaltlich)</w:t>
      </w:r>
      <w:bookmarkEnd w:id="3"/>
    </w:p>
    <w:p w:rsidR="00D36AF9" w:rsidRPr="00D36AF9" w:rsidRDefault="00D36AF9" w:rsidP="00D36AF9">
      <w:pPr>
        <w:spacing w:after="200" w:line="360" w:lineRule="auto"/>
        <w:jc w:val="both"/>
        <w:rPr>
          <w:rFonts w:ascii="Cambria" w:eastAsia="Calibri" w:hAnsi="Cambria" w:cs="Arial"/>
          <w:color w:val="1D1B11"/>
        </w:rPr>
      </w:pPr>
      <w:r w:rsidRPr="00D36AF9">
        <w:rPr>
          <w:rFonts w:ascii="Cambria" w:eastAsia="Calibri" w:hAnsi="Cambria" w:cs="Arial"/>
          <w:i/>
          <w:color w:val="1D1B11"/>
        </w:rPr>
        <w:t>Aufgabe 1</w:t>
      </w:r>
      <w:r w:rsidRPr="00D36AF9">
        <w:rPr>
          <w:rFonts w:ascii="Cambria" w:eastAsia="Calibri" w:hAnsi="Cambria" w:cs="Arial"/>
          <w:color w:val="1D1B11"/>
        </w:rPr>
        <w:t>. Hier werden die folgenden Reaktionsgleichungen erwartet:</w:t>
      </w:r>
    </w:p>
    <w:p w:rsidR="00D36AF9" w:rsidRPr="00D36AF9" w:rsidRDefault="00D36AF9" w:rsidP="00D36AF9">
      <w:pPr>
        <w:spacing w:after="200" w:line="360" w:lineRule="auto"/>
        <w:jc w:val="both"/>
        <w:rPr>
          <w:rFonts w:ascii="Cambria" w:eastAsia="MS Mincho" w:hAnsi="Cambria" w:cs="Arial"/>
          <w:color w:val="1D1B11"/>
          <w:lang w:val="en-US"/>
        </w:rPr>
      </w:pPr>
      <w:r w:rsidRPr="00D36AF9">
        <w:rPr>
          <w:rFonts w:ascii="Cambria" w:eastAsia="MS Mincho" w:hAnsi="Cambria" w:cs="Arial"/>
          <w:color w:val="1D1B11"/>
          <w:lang w:val="en-US"/>
        </w:rPr>
        <w:t>Anode (Oxidation):</w:t>
      </w:r>
      <w:r w:rsidRPr="00D36AF9">
        <w:rPr>
          <w:rFonts w:ascii="Cambria" w:eastAsia="MS Mincho" w:hAnsi="Cambria" w:cs="Arial"/>
          <w:color w:val="1D1B11"/>
          <w:lang w:val="en-US"/>
        </w:rPr>
        <w:tab/>
      </w:r>
      <w:r w:rsidRPr="00D36AF9">
        <w:rPr>
          <w:rFonts w:ascii="Cambria" w:eastAsia="MS Mincho" w:hAnsi="Cambria" w:cs="Arial"/>
          <w:color w:val="1D1B11"/>
          <w:lang w:val="en-US"/>
        </w:rPr>
        <w:tab/>
        <w:t>2 H</w:t>
      </w:r>
      <w:r w:rsidRPr="00D36AF9">
        <w:rPr>
          <w:rFonts w:ascii="Cambria" w:eastAsia="MS Mincho" w:hAnsi="Cambria" w:cs="Arial"/>
          <w:color w:val="1D1B11"/>
          <w:vertAlign w:val="subscript"/>
          <w:lang w:val="en-US"/>
        </w:rPr>
        <w:t>2</w:t>
      </w:r>
      <w:r w:rsidRPr="00D36AF9">
        <w:rPr>
          <w:rFonts w:ascii="Cambria" w:eastAsia="MS Mincho" w:hAnsi="Cambria" w:cs="Arial"/>
          <w:color w:val="1D1B11"/>
          <w:lang w:val="en-US"/>
        </w:rPr>
        <w:t xml:space="preserve">O </w:t>
      </w:r>
      <w:r w:rsidRPr="00D36AF9">
        <w:rPr>
          <w:rFonts w:ascii="Cambria" w:eastAsia="MS Mincho" w:hAnsi="Cambria" w:cs="Arial"/>
          <w:color w:val="1D1B11"/>
          <w:lang w:val="en-US"/>
        </w:rPr>
        <w:tab/>
      </w:r>
      <w:r w:rsidRPr="00D36AF9">
        <w:rPr>
          <w:rFonts w:ascii="Cambria Math" w:eastAsia="MS Mincho" w:hAnsi="Cambria Math" w:cs="Cambria Math"/>
          <w:color w:val="1D1B11"/>
          <w:lang w:val="en-US"/>
        </w:rPr>
        <w:t>⇄</w:t>
      </w:r>
      <w:r w:rsidRPr="00D36AF9">
        <w:rPr>
          <w:rFonts w:ascii="Cambria" w:eastAsia="MS Mincho" w:hAnsi="Cambria" w:cs="Arial"/>
          <w:color w:val="1D1B11"/>
          <w:lang w:val="en-US"/>
        </w:rPr>
        <w:t xml:space="preserve"> H</w:t>
      </w:r>
      <w:r w:rsidRPr="00D36AF9">
        <w:rPr>
          <w:rFonts w:ascii="Cambria" w:eastAsia="MS Mincho" w:hAnsi="Cambria" w:cs="Arial"/>
          <w:color w:val="1D1B11"/>
          <w:vertAlign w:val="subscript"/>
          <w:lang w:val="en-US"/>
        </w:rPr>
        <w:t>3</w:t>
      </w:r>
      <w:r w:rsidRPr="00D36AF9">
        <w:rPr>
          <w:rFonts w:ascii="Cambria" w:eastAsia="MS Mincho" w:hAnsi="Cambria" w:cs="Arial"/>
          <w:color w:val="1D1B11"/>
          <w:lang w:val="en-US"/>
        </w:rPr>
        <w:t>O</w:t>
      </w:r>
      <w:r w:rsidRPr="00D36AF9">
        <w:rPr>
          <w:rFonts w:ascii="Cambria" w:eastAsia="MS Mincho" w:hAnsi="Cambria" w:cs="Arial"/>
          <w:color w:val="1D1B11"/>
          <w:vertAlign w:val="superscript"/>
          <w:lang w:val="en-US"/>
        </w:rPr>
        <w:t>+</w:t>
      </w:r>
      <w:r w:rsidRPr="00D36AF9">
        <w:rPr>
          <w:rFonts w:ascii="Cambria" w:eastAsia="MS Mincho" w:hAnsi="Cambria" w:cs="Arial"/>
          <w:color w:val="1D1B11"/>
          <w:lang w:val="en-US"/>
        </w:rPr>
        <w:t xml:space="preserve"> + OH</w:t>
      </w:r>
      <w:r w:rsidRPr="00D36AF9">
        <w:rPr>
          <w:rFonts w:ascii="Cambria" w:eastAsia="MS Mincho" w:hAnsi="Cambria" w:cs="Arial"/>
          <w:color w:val="1D1B11"/>
          <w:lang w:val="en-US"/>
        </w:rPr>
        <w:softHyphen/>
      </w:r>
      <w:r w:rsidRPr="00D36AF9">
        <w:rPr>
          <w:rFonts w:ascii="Cambria" w:eastAsia="MS Mincho" w:hAnsi="Cambria" w:cs="Arial"/>
          <w:color w:val="1D1B11"/>
          <w:vertAlign w:val="superscript"/>
          <w:lang w:val="en-US"/>
        </w:rPr>
        <w:t>-</w:t>
      </w:r>
      <w:r w:rsidRPr="00D36AF9">
        <w:rPr>
          <w:rFonts w:ascii="Cambria" w:eastAsia="MS Mincho" w:hAnsi="Cambria" w:cs="Arial"/>
          <w:color w:val="1D1B11"/>
          <w:lang w:val="en-US"/>
        </w:rPr>
        <w:t xml:space="preserve"> </w:t>
      </w:r>
    </w:p>
    <w:p w:rsidR="00D36AF9" w:rsidRPr="00D36AF9" w:rsidRDefault="00D36AF9" w:rsidP="00D36AF9">
      <w:pPr>
        <w:spacing w:after="200" w:line="360" w:lineRule="auto"/>
        <w:jc w:val="both"/>
        <w:rPr>
          <w:rFonts w:ascii="Cambria" w:eastAsia="MS Mincho" w:hAnsi="Cambria" w:cs="Arial"/>
          <w:color w:val="1D1B11"/>
        </w:rPr>
      </w:pPr>
      <w:r w:rsidRPr="00D36AF9">
        <w:rPr>
          <w:rFonts w:ascii="Cambria" w:eastAsia="MS Mincho" w:hAnsi="Cambria" w:cs="Arial"/>
          <w:color w:val="1D1B11"/>
          <w:lang w:val="en-US"/>
        </w:rPr>
        <w:tab/>
      </w:r>
      <w:r w:rsidRPr="00D36AF9">
        <w:rPr>
          <w:rFonts w:ascii="Cambria" w:eastAsia="MS Mincho" w:hAnsi="Cambria" w:cs="Arial"/>
          <w:color w:val="1D1B11"/>
          <w:lang w:val="en-US"/>
        </w:rPr>
        <w:tab/>
      </w:r>
      <w:r w:rsidRPr="00D36AF9">
        <w:rPr>
          <w:rFonts w:ascii="Cambria" w:eastAsia="MS Mincho" w:hAnsi="Cambria" w:cs="Arial"/>
          <w:color w:val="1D1B11"/>
          <w:lang w:val="en-US"/>
        </w:rPr>
        <w:tab/>
      </w:r>
      <w:r w:rsidRPr="00D36AF9">
        <w:rPr>
          <w:rFonts w:ascii="Cambria" w:eastAsia="MS Mincho" w:hAnsi="Cambria" w:cs="Arial"/>
          <w:color w:val="1D1B11"/>
          <w:lang w:val="en-US"/>
        </w:rPr>
        <w:tab/>
      </w:r>
      <w:r w:rsidRPr="00D36AF9">
        <w:rPr>
          <w:rFonts w:ascii="Cambria" w:eastAsia="MS Mincho" w:hAnsi="Cambria" w:cs="Arial"/>
          <w:color w:val="1D1B11"/>
        </w:rPr>
        <w:t>4 OH</w:t>
      </w:r>
      <w:r w:rsidRPr="00D36AF9">
        <w:rPr>
          <w:rFonts w:ascii="Cambria" w:eastAsia="MS Mincho" w:hAnsi="Cambria" w:cs="Arial"/>
          <w:color w:val="1D1B11"/>
          <w:vertAlign w:val="superscript"/>
        </w:rPr>
        <w:t xml:space="preserve">- </w:t>
      </w:r>
      <w:r w:rsidRPr="00D36AF9">
        <w:rPr>
          <w:rFonts w:ascii="Cambria" w:eastAsia="MS Mincho" w:hAnsi="Cambria" w:cs="Arial"/>
          <w:color w:val="1D1B11"/>
        </w:rPr>
        <w:t xml:space="preserve"> </w:t>
      </w:r>
      <w:r w:rsidRPr="00D36AF9">
        <w:rPr>
          <w:rFonts w:ascii="Cambria" w:eastAsia="MS Mincho" w:hAnsi="Cambria" w:cs="Arial"/>
          <w:color w:val="1D1B11"/>
        </w:rPr>
        <w:tab/>
      </w:r>
      <w:r w:rsidRPr="00D36AF9">
        <w:rPr>
          <w:rFonts w:ascii="Tahoma" w:eastAsia="MS Mincho" w:hAnsi="Tahoma" w:cs="Tahoma"/>
          <w:color w:val="1D1B11"/>
        </w:rPr>
        <w:t>→</w:t>
      </w:r>
      <w:r w:rsidRPr="00D36AF9">
        <w:rPr>
          <w:rFonts w:ascii="Cambria" w:eastAsia="MS Mincho" w:hAnsi="Cambria" w:cs="Arial"/>
          <w:color w:val="1D1B11"/>
        </w:rPr>
        <w:t xml:space="preserve"> O</w:t>
      </w:r>
      <w:r w:rsidRPr="00D36AF9">
        <w:rPr>
          <w:rFonts w:ascii="Cambria" w:eastAsia="MS Mincho" w:hAnsi="Cambria" w:cs="Arial"/>
          <w:color w:val="1D1B11"/>
          <w:vertAlign w:val="subscript"/>
        </w:rPr>
        <w:t>2</w:t>
      </w:r>
      <w:r w:rsidRPr="00D36AF9">
        <w:rPr>
          <w:rFonts w:ascii="Cambria" w:eastAsia="MS Mincho" w:hAnsi="Cambria" w:cs="Arial"/>
          <w:color w:val="1D1B11"/>
        </w:rPr>
        <w:t xml:space="preserve"> + 2 H</w:t>
      </w:r>
      <w:r w:rsidRPr="00D36AF9">
        <w:rPr>
          <w:rFonts w:ascii="Cambria" w:eastAsia="MS Mincho" w:hAnsi="Cambria" w:cs="Arial"/>
          <w:color w:val="1D1B11"/>
          <w:vertAlign w:val="subscript"/>
        </w:rPr>
        <w:t>2</w:t>
      </w:r>
      <w:r w:rsidRPr="00D36AF9">
        <w:rPr>
          <w:rFonts w:ascii="Cambria" w:eastAsia="MS Mincho" w:hAnsi="Cambria" w:cs="Arial"/>
          <w:color w:val="1D1B11"/>
        </w:rPr>
        <w:t>O + 4 e</w:t>
      </w:r>
      <w:r w:rsidRPr="00D36AF9">
        <w:rPr>
          <w:rFonts w:ascii="Cambria" w:eastAsia="MS Mincho" w:hAnsi="Cambria" w:cs="Arial"/>
          <w:color w:val="1D1B11"/>
          <w:vertAlign w:val="superscript"/>
        </w:rPr>
        <w:t xml:space="preserve">- </w:t>
      </w:r>
    </w:p>
    <w:p w:rsidR="00D36AF9" w:rsidRPr="00D36AF9" w:rsidRDefault="00D36AF9" w:rsidP="00D36AF9">
      <w:pPr>
        <w:spacing w:after="200" w:line="360" w:lineRule="auto"/>
        <w:jc w:val="both"/>
        <w:rPr>
          <w:rFonts w:ascii="Cambria" w:eastAsia="MS Mincho" w:hAnsi="Cambria" w:cs="Arial"/>
          <w:color w:val="1D1B11"/>
          <w:vertAlign w:val="superscript"/>
        </w:rPr>
      </w:pPr>
      <w:r w:rsidRPr="00D36AF9">
        <w:rPr>
          <w:rFonts w:ascii="Cambria" w:eastAsia="MS Mincho" w:hAnsi="Cambria" w:cs="Arial"/>
          <w:color w:val="1D1B11"/>
        </w:rPr>
        <w:t> </w:t>
      </w:r>
      <w:r w:rsidRPr="00D36AF9">
        <w:rPr>
          <w:rFonts w:ascii="Cambria" w:eastAsia="MS Mincho" w:hAnsi="Cambria" w:cs="Arial"/>
          <w:color w:val="1D1B11"/>
        </w:rPr>
        <w:tab/>
      </w:r>
      <w:r w:rsidRPr="00D36AF9">
        <w:rPr>
          <w:rFonts w:ascii="Cambria" w:eastAsia="MS Mincho" w:hAnsi="Cambria" w:cs="Arial"/>
          <w:color w:val="1D1B11"/>
        </w:rPr>
        <w:tab/>
      </w:r>
      <w:r w:rsidRPr="00D36AF9">
        <w:rPr>
          <w:rFonts w:ascii="Cambria" w:eastAsia="MS Mincho" w:hAnsi="Cambria" w:cs="Arial"/>
          <w:color w:val="1D1B11"/>
        </w:rPr>
        <w:tab/>
      </w:r>
      <w:r w:rsidRPr="00D36AF9">
        <w:rPr>
          <w:rFonts w:ascii="Cambria" w:eastAsia="MS Mincho" w:hAnsi="Cambria" w:cs="Arial"/>
          <w:color w:val="1D1B11"/>
        </w:rPr>
        <w:tab/>
        <w:t>6 H</w:t>
      </w:r>
      <w:r w:rsidRPr="00D36AF9">
        <w:rPr>
          <w:rFonts w:ascii="Cambria" w:eastAsia="MS Mincho" w:hAnsi="Cambria" w:cs="Arial"/>
          <w:color w:val="1D1B11"/>
          <w:vertAlign w:val="subscript"/>
        </w:rPr>
        <w:t>2</w:t>
      </w:r>
      <w:r w:rsidRPr="00D36AF9">
        <w:rPr>
          <w:rFonts w:ascii="Cambria" w:eastAsia="MS Mincho" w:hAnsi="Cambria" w:cs="Arial"/>
          <w:color w:val="1D1B11"/>
        </w:rPr>
        <w:t>O</w:t>
      </w:r>
      <w:r w:rsidRPr="00D36AF9">
        <w:rPr>
          <w:rFonts w:ascii="Cambria" w:eastAsia="MS Mincho" w:hAnsi="Cambria" w:cs="Arial"/>
          <w:color w:val="1D1B11"/>
        </w:rPr>
        <w:tab/>
      </w:r>
      <w:r w:rsidRPr="00D36AF9">
        <w:rPr>
          <w:rFonts w:ascii="Tahoma" w:eastAsia="MS Mincho" w:hAnsi="Tahoma" w:cs="Tahoma"/>
          <w:color w:val="1D1B11"/>
        </w:rPr>
        <w:t>→</w:t>
      </w:r>
      <w:r w:rsidRPr="00D36AF9">
        <w:rPr>
          <w:rFonts w:ascii="Cambria" w:eastAsia="MS Mincho" w:hAnsi="Cambria" w:cs="Arial"/>
          <w:color w:val="1D1B11"/>
        </w:rPr>
        <w:t xml:space="preserve"> O</w:t>
      </w:r>
      <w:r w:rsidRPr="00D36AF9">
        <w:rPr>
          <w:rFonts w:ascii="Cambria" w:eastAsia="MS Mincho" w:hAnsi="Cambria" w:cs="Arial"/>
          <w:color w:val="1D1B11"/>
          <w:vertAlign w:val="subscript"/>
        </w:rPr>
        <w:t>2</w:t>
      </w:r>
      <w:r w:rsidRPr="00D36AF9">
        <w:rPr>
          <w:rFonts w:ascii="Cambria" w:eastAsia="MS Mincho" w:hAnsi="Cambria" w:cs="Arial"/>
          <w:color w:val="1D1B11"/>
        </w:rPr>
        <w:t xml:space="preserve"> + 4 H</w:t>
      </w:r>
      <w:r w:rsidRPr="00D36AF9">
        <w:rPr>
          <w:rFonts w:ascii="Cambria" w:eastAsia="MS Mincho" w:hAnsi="Cambria" w:cs="Arial"/>
          <w:color w:val="1D1B11"/>
          <w:vertAlign w:val="subscript"/>
        </w:rPr>
        <w:t>3</w:t>
      </w:r>
      <w:r w:rsidRPr="00D36AF9">
        <w:rPr>
          <w:rFonts w:ascii="Cambria" w:eastAsia="MS Mincho" w:hAnsi="Cambria" w:cs="Arial"/>
          <w:color w:val="1D1B11"/>
        </w:rPr>
        <w:t>O</w:t>
      </w:r>
      <w:r w:rsidRPr="00D36AF9">
        <w:rPr>
          <w:rFonts w:ascii="Cambria" w:eastAsia="MS Mincho" w:hAnsi="Cambria" w:cs="Arial"/>
          <w:color w:val="1D1B11"/>
          <w:vertAlign w:val="superscript"/>
        </w:rPr>
        <w:t>+</w:t>
      </w:r>
      <w:r w:rsidRPr="00D36AF9">
        <w:rPr>
          <w:rFonts w:ascii="Cambria" w:eastAsia="MS Mincho" w:hAnsi="Cambria" w:cs="Arial"/>
          <w:color w:val="1D1B11"/>
        </w:rPr>
        <w:t xml:space="preserve"> + 4 e</w:t>
      </w:r>
      <w:r w:rsidRPr="00D36AF9">
        <w:rPr>
          <w:rFonts w:ascii="Cambria" w:eastAsia="MS Mincho" w:hAnsi="Cambria" w:cs="Arial"/>
          <w:color w:val="1D1B11"/>
          <w:vertAlign w:val="superscript"/>
        </w:rPr>
        <w:t xml:space="preserve">- </w:t>
      </w:r>
    </w:p>
    <w:p w:rsidR="00D36AF9" w:rsidRPr="00D36AF9" w:rsidRDefault="00D36AF9" w:rsidP="00D36AF9">
      <w:pPr>
        <w:spacing w:after="200" w:line="360" w:lineRule="auto"/>
        <w:jc w:val="both"/>
        <w:rPr>
          <w:rFonts w:ascii="Cambria" w:eastAsia="MS Mincho" w:hAnsi="Cambria" w:cs="Arial"/>
          <w:color w:val="1D1B11"/>
        </w:rPr>
      </w:pPr>
    </w:p>
    <w:p w:rsidR="00D36AF9" w:rsidRPr="00D36AF9" w:rsidRDefault="00D36AF9" w:rsidP="00D36AF9">
      <w:pPr>
        <w:spacing w:after="200" w:line="360" w:lineRule="auto"/>
        <w:jc w:val="both"/>
        <w:rPr>
          <w:rFonts w:ascii="Cambria" w:eastAsia="MS Mincho" w:hAnsi="Cambria" w:cs="Arial"/>
          <w:color w:val="1D1B11"/>
        </w:rPr>
      </w:pPr>
      <w:r w:rsidRPr="00D36AF9">
        <w:rPr>
          <w:rFonts w:ascii="Cambria" w:eastAsia="MS Mincho" w:hAnsi="Cambria" w:cs="Arial"/>
          <w:color w:val="1D1B11"/>
        </w:rPr>
        <w:t xml:space="preserve"> Kathode (Reduktion): </w:t>
      </w:r>
      <w:r w:rsidRPr="00D36AF9">
        <w:rPr>
          <w:rFonts w:ascii="Cambria" w:eastAsia="MS Mincho" w:hAnsi="Cambria" w:cs="Arial"/>
          <w:color w:val="1D1B11"/>
        </w:rPr>
        <w:tab/>
        <w:t>2 H</w:t>
      </w:r>
      <w:r w:rsidRPr="00D36AF9">
        <w:rPr>
          <w:rFonts w:ascii="Cambria" w:eastAsia="MS Mincho" w:hAnsi="Cambria" w:cs="Arial"/>
          <w:color w:val="1D1B11"/>
          <w:vertAlign w:val="subscript"/>
        </w:rPr>
        <w:t>2</w:t>
      </w:r>
      <w:r w:rsidRPr="00D36AF9">
        <w:rPr>
          <w:rFonts w:ascii="Cambria" w:eastAsia="MS Mincho" w:hAnsi="Cambria" w:cs="Arial"/>
          <w:color w:val="1D1B11"/>
        </w:rPr>
        <w:t xml:space="preserve">O </w:t>
      </w:r>
      <w:r w:rsidRPr="00D36AF9">
        <w:rPr>
          <w:rFonts w:ascii="Cambria" w:eastAsia="MS Mincho" w:hAnsi="Cambria" w:cs="Arial"/>
          <w:color w:val="1D1B11"/>
        </w:rPr>
        <w:tab/>
        <w:t xml:space="preserve">          </w:t>
      </w:r>
      <w:r w:rsidRPr="00D36AF9">
        <w:rPr>
          <w:rFonts w:ascii="Cambria Math" w:eastAsia="MS Mincho" w:hAnsi="Cambria Math" w:cs="Cambria Math"/>
          <w:color w:val="1D1B11"/>
        </w:rPr>
        <w:t>⇄</w:t>
      </w:r>
      <w:r w:rsidRPr="00D36AF9">
        <w:rPr>
          <w:rFonts w:ascii="Cambria" w:eastAsia="MS Mincho" w:hAnsi="Cambria" w:cs="Arial"/>
          <w:color w:val="1D1B11"/>
        </w:rPr>
        <w:t xml:space="preserve"> H</w:t>
      </w:r>
      <w:r w:rsidRPr="00D36AF9">
        <w:rPr>
          <w:rFonts w:ascii="Cambria" w:eastAsia="MS Mincho" w:hAnsi="Cambria" w:cs="Arial"/>
          <w:color w:val="1D1B11"/>
          <w:vertAlign w:val="subscript"/>
        </w:rPr>
        <w:t>3</w:t>
      </w:r>
      <w:r w:rsidRPr="00D36AF9">
        <w:rPr>
          <w:rFonts w:ascii="Cambria" w:eastAsia="MS Mincho" w:hAnsi="Cambria" w:cs="Arial"/>
          <w:color w:val="1D1B11"/>
        </w:rPr>
        <w:t>O</w:t>
      </w:r>
      <w:r w:rsidRPr="00D36AF9">
        <w:rPr>
          <w:rFonts w:ascii="Cambria" w:eastAsia="MS Mincho" w:hAnsi="Cambria" w:cs="Arial"/>
          <w:color w:val="1D1B11"/>
          <w:vertAlign w:val="superscript"/>
        </w:rPr>
        <w:t>+</w:t>
      </w:r>
      <w:r w:rsidRPr="00D36AF9">
        <w:rPr>
          <w:rFonts w:ascii="Cambria" w:eastAsia="MS Mincho" w:hAnsi="Cambria" w:cs="Arial"/>
          <w:color w:val="1D1B11"/>
        </w:rPr>
        <w:t xml:space="preserve"> + OH</w:t>
      </w:r>
      <w:r w:rsidRPr="00D36AF9">
        <w:rPr>
          <w:rFonts w:ascii="Cambria" w:eastAsia="MS Mincho" w:hAnsi="Cambria" w:cs="Arial"/>
          <w:color w:val="1D1B11"/>
        </w:rPr>
        <w:softHyphen/>
      </w:r>
      <w:r w:rsidRPr="00D36AF9">
        <w:rPr>
          <w:rFonts w:ascii="Cambria" w:eastAsia="MS Mincho" w:hAnsi="Cambria" w:cs="Arial"/>
          <w:color w:val="1D1B11"/>
          <w:vertAlign w:val="superscript"/>
        </w:rPr>
        <w:t>-</w:t>
      </w:r>
      <w:r w:rsidRPr="00D36AF9">
        <w:rPr>
          <w:rFonts w:ascii="Cambria" w:eastAsia="MS Mincho" w:hAnsi="Cambria" w:cs="Arial"/>
          <w:color w:val="1D1B11"/>
        </w:rPr>
        <w:t xml:space="preserve"> </w:t>
      </w:r>
    </w:p>
    <w:p w:rsidR="00D36AF9" w:rsidRPr="00D36AF9" w:rsidRDefault="00D36AF9" w:rsidP="00D36AF9">
      <w:pPr>
        <w:spacing w:after="200" w:line="360" w:lineRule="auto"/>
        <w:jc w:val="both"/>
        <w:rPr>
          <w:rFonts w:ascii="Cambria" w:eastAsia="MS Mincho" w:hAnsi="Cambria" w:cs="Arial"/>
          <w:color w:val="1D1B11"/>
        </w:rPr>
      </w:pPr>
      <w:r w:rsidRPr="00D36AF9">
        <w:rPr>
          <w:rFonts w:ascii="Cambria" w:eastAsia="MS Mincho" w:hAnsi="Cambria" w:cs="Arial"/>
          <w:color w:val="1D1B11"/>
        </w:rPr>
        <w:tab/>
      </w:r>
      <w:r w:rsidRPr="00D36AF9">
        <w:rPr>
          <w:rFonts w:ascii="Cambria" w:eastAsia="MS Mincho" w:hAnsi="Cambria" w:cs="Arial"/>
          <w:color w:val="1D1B11"/>
        </w:rPr>
        <w:tab/>
      </w:r>
      <w:r w:rsidRPr="00D36AF9">
        <w:rPr>
          <w:rFonts w:ascii="Cambria" w:eastAsia="MS Mincho" w:hAnsi="Cambria" w:cs="Arial"/>
          <w:color w:val="1D1B11"/>
        </w:rPr>
        <w:tab/>
      </w:r>
      <w:r w:rsidRPr="00D36AF9">
        <w:rPr>
          <w:rFonts w:ascii="Cambria" w:eastAsia="MS Mincho" w:hAnsi="Cambria" w:cs="Arial"/>
          <w:color w:val="1D1B11"/>
        </w:rPr>
        <w:tab/>
        <w:t>4 H</w:t>
      </w:r>
      <w:r w:rsidRPr="00D36AF9">
        <w:rPr>
          <w:rFonts w:ascii="Cambria" w:eastAsia="MS Mincho" w:hAnsi="Cambria" w:cs="Arial"/>
          <w:color w:val="1D1B11"/>
          <w:vertAlign w:val="subscript"/>
        </w:rPr>
        <w:t>3</w:t>
      </w:r>
      <w:r w:rsidRPr="00D36AF9">
        <w:rPr>
          <w:rFonts w:ascii="Cambria" w:eastAsia="MS Mincho" w:hAnsi="Cambria" w:cs="Arial"/>
          <w:color w:val="1D1B11"/>
        </w:rPr>
        <w:t>O</w:t>
      </w:r>
      <w:r w:rsidRPr="00D36AF9">
        <w:rPr>
          <w:rFonts w:ascii="Cambria" w:eastAsia="MS Mincho" w:hAnsi="Cambria" w:cs="Arial"/>
          <w:color w:val="1D1B11"/>
          <w:vertAlign w:val="superscript"/>
        </w:rPr>
        <w:t>+</w:t>
      </w:r>
      <w:r w:rsidRPr="00D36AF9">
        <w:rPr>
          <w:rFonts w:ascii="Cambria" w:eastAsia="MS Mincho" w:hAnsi="Cambria" w:cs="Arial"/>
          <w:color w:val="1D1B11"/>
        </w:rPr>
        <w:t xml:space="preserve"> + 4 e</w:t>
      </w:r>
      <w:r w:rsidRPr="00D36AF9">
        <w:rPr>
          <w:rFonts w:ascii="Cambria" w:eastAsia="MS Mincho" w:hAnsi="Cambria" w:cs="Arial"/>
          <w:color w:val="1D1B11"/>
          <w:vertAlign w:val="superscript"/>
        </w:rPr>
        <w:t xml:space="preserve">- </w:t>
      </w:r>
      <w:r w:rsidRPr="00D36AF9">
        <w:rPr>
          <w:rFonts w:ascii="Tahoma" w:eastAsia="MS Mincho" w:hAnsi="Tahoma" w:cs="Tahoma"/>
          <w:color w:val="1D1B11"/>
        </w:rPr>
        <w:t>→</w:t>
      </w:r>
      <w:r w:rsidRPr="00D36AF9">
        <w:rPr>
          <w:rFonts w:ascii="Cambria" w:eastAsia="MS Mincho" w:hAnsi="Cambria" w:cs="Arial"/>
          <w:color w:val="1D1B11"/>
        </w:rPr>
        <w:t xml:space="preserve"> 2 H</w:t>
      </w:r>
      <w:r w:rsidRPr="00D36AF9">
        <w:rPr>
          <w:rFonts w:ascii="Cambria" w:eastAsia="MS Mincho" w:hAnsi="Cambria" w:cs="Arial"/>
          <w:color w:val="1D1B11"/>
          <w:vertAlign w:val="subscript"/>
        </w:rPr>
        <w:t>2</w:t>
      </w:r>
      <w:r w:rsidRPr="00D36AF9">
        <w:rPr>
          <w:rFonts w:ascii="Cambria" w:eastAsia="MS Mincho" w:hAnsi="Cambria" w:cs="Arial"/>
          <w:color w:val="1D1B11"/>
        </w:rPr>
        <w:t xml:space="preserve"> + 4 H</w:t>
      </w:r>
      <w:r w:rsidRPr="00D36AF9">
        <w:rPr>
          <w:rFonts w:ascii="Cambria" w:eastAsia="MS Mincho" w:hAnsi="Cambria" w:cs="Arial"/>
          <w:color w:val="1D1B11"/>
          <w:vertAlign w:val="subscript"/>
        </w:rPr>
        <w:t>2</w:t>
      </w:r>
      <w:r w:rsidRPr="00D36AF9">
        <w:rPr>
          <w:rFonts w:ascii="Cambria" w:eastAsia="MS Mincho" w:hAnsi="Cambria" w:cs="Arial"/>
          <w:color w:val="1D1B11"/>
        </w:rPr>
        <w:t>O</w:t>
      </w:r>
    </w:p>
    <w:p w:rsidR="00D36AF9" w:rsidRPr="00D36AF9" w:rsidRDefault="00D36AF9" w:rsidP="00D36AF9">
      <w:pPr>
        <w:spacing w:after="200" w:line="360" w:lineRule="auto"/>
        <w:jc w:val="both"/>
        <w:rPr>
          <w:rFonts w:ascii="Cambria" w:eastAsia="MS Mincho" w:hAnsi="Cambria" w:cs="Arial"/>
          <w:color w:val="1D1B11"/>
        </w:rPr>
      </w:pPr>
      <w:r w:rsidRPr="00D36AF9">
        <w:rPr>
          <w:rFonts w:ascii="Cambria" w:eastAsia="MS Mincho" w:hAnsi="Cambria" w:cs="Arial"/>
          <w:color w:val="1D1B11"/>
        </w:rPr>
        <w:t> </w:t>
      </w:r>
      <w:r w:rsidRPr="00D36AF9">
        <w:rPr>
          <w:rFonts w:ascii="Cambria" w:eastAsia="MS Mincho" w:hAnsi="Cambria" w:cs="Arial"/>
          <w:color w:val="1D1B11"/>
        </w:rPr>
        <w:tab/>
      </w:r>
      <w:r w:rsidRPr="00D36AF9">
        <w:rPr>
          <w:rFonts w:ascii="Cambria" w:eastAsia="MS Mincho" w:hAnsi="Cambria" w:cs="Arial"/>
          <w:color w:val="1D1B11"/>
        </w:rPr>
        <w:tab/>
      </w:r>
      <w:r w:rsidRPr="00D36AF9">
        <w:rPr>
          <w:rFonts w:ascii="Cambria" w:eastAsia="MS Mincho" w:hAnsi="Cambria" w:cs="Arial"/>
          <w:color w:val="1D1B11"/>
        </w:rPr>
        <w:tab/>
      </w:r>
      <w:r w:rsidRPr="00D36AF9">
        <w:rPr>
          <w:rFonts w:ascii="Cambria" w:eastAsia="MS Mincho" w:hAnsi="Cambria" w:cs="Arial"/>
          <w:color w:val="1D1B11"/>
        </w:rPr>
        <w:tab/>
        <w:t>4 H</w:t>
      </w:r>
      <w:r w:rsidRPr="00D36AF9">
        <w:rPr>
          <w:rFonts w:ascii="Cambria" w:eastAsia="MS Mincho" w:hAnsi="Cambria" w:cs="Arial"/>
          <w:color w:val="1D1B11"/>
          <w:vertAlign w:val="subscript"/>
        </w:rPr>
        <w:t>2</w:t>
      </w:r>
      <w:r w:rsidRPr="00D36AF9">
        <w:rPr>
          <w:rFonts w:ascii="Cambria" w:eastAsia="MS Mincho" w:hAnsi="Cambria" w:cs="Arial"/>
          <w:color w:val="1D1B11"/>
        </w:rPr>
        <w:t>O + 4 e</w:t>
      </w:r>
      <w:r w:rsidRPr="00D36AF9">
        <w:rPr>
          <w:rFonts w:ascii="Cambria" w:eastAsia="MS Mincho" w:hAnsi="Cambria" w:cs="Arial"/>
          <w:color w:val="1D1B11"/>
          <w:vertAlign w:val="superscript"/>
        </w:rPr>
        <w:t xml:space="preserve">-  </w:t>
      </w:r>
      <w:r w:rsidRPr="00D36AF9">
        <w:rPr>
          <w:rFonts w:ascii="Cambria" w:eastAsia="MS Mincho" w:hAnsi="Cambria" w:cs="Arial"/>
          <w:color w:val="1D1B11"/>
        </w:rPr>
        <w:t xml:space="preserve"> </w:t>
      </w:r>
      <w:r w:rsidRPr="00D36AF9">
        <w:rPr>
          <w:rFonts w:ascii="Tahoma" w:eastAsia="MS Mincho" w:hAnsi="Tahoma" w:cs="Tahoma"/>
          <w:color w:val="1D1B11"/>
        </w:rPr>
        <w:t>→</w:t>
      </w:r>
      <w:r w:rsidRPr="00D36AF9">
        <w:rPr>
          <w:rFonts w:ascii="Cambria" w:eastAsia="MS Mincho" w:hAnsi="Cambria" w:cs="Arial"/>
          <w:color w:val="1D1B11"/>
        </w:rPr>
        <w:t>2 H</w:t>
      </w:r>
      <w:r w:rsidRPr="00D36AF9">
        <w:rPr>
          <w:rFonts w:ascii="Cambria" w:eastAsia="MS Mincho" w:hAnsi="Cambria" w:cs="Arial"/>
          <w:color w:val="1D1B11"/>
          <w:vertAlign w:val="subscript"/>
        </w:rPr>
        <w:t>2</w:t>
      </w:r>
      <w:r w:rsidRPr="00D36AF9">
        <w:rPr>
          <w:rFonts w:ascii="Cambria" w:eastAsia="MS Mincho" w:hAnsi="Cambria" w:cs="Arial"/>
          <w:color w:val="1D1B11"/>
        </w:rPr>
        <w:t xml:space="preserve"> + 4 OH</w:t>
      </w:r>
      <w:r w:rsidRPr="00D36AF9">
        <w:rPr>
          <w:rFonts w:ascii="Cambria" w:eastAsia="MS Mincho" w:hAnsi="Cambria" w:cs="Arial"/>
          <w:color w:val="1D1B11"/>
        </w:rPr>
        <w:softHyphen/>
      </w:r>
      <w:r w:rsidRPr="00D36AF9">
        <w:rPr>
          <w:rFonts w:ascii="Cambria" w:eastAsia="MS Mincho" w:hAnsi="Cambria" w:cs="Arial"/>
          <w:color w:val="1D1B11"/>
          <w:vertAlign w:val="superscript"/>
        </w:rPr>
        <w:t>-</w:t>
      </w:r>
      <w:r w:rsidRPr="00D36AF9">
        <w:rPr>
          <w:rFonts w:ascii="Cambria" w:eastAsia="MS Mincho" w:hAnsi="Cambria" w:cs="Arial"/>
          <w:color w:val="1D1B11"/>
        </w:rPr>
        <w:t xml:space="preserve"> </w:t>
      </w:r>
    </w:p>
    <w:p w:rsidR="00D36AF9" w:rsidRPr="00D36AF9" w:rsidRDefault="00D36AF9" w:rsidP="00D36AF9">
      <w:pPr>
        <w:spacing w:after="200" w:line="360" w:lineRule="auto"/>
        <w:jc w:val="both"/>
        <w:rPr>
          <w:rFonts w:ascii="Cambria" w:eastAsia="MS Mincho" w:hAnsi="Cambria" w:cs="Arial"/>
          <w:color w:val="1D1B11"/>
        </w:rPr>
      </w:pPr>
    </w:p>
    <w:p w:rsidR="00D36AF9" w:rsidRPr="00D36AF9" w:rsidRDefault="00D36AF9" w:rsidP="00D36AF9">
      <w:pPr>
        <w:spacing w:after="200" w:line="360" w:lineRule="auto"/>
        <w:jc w:val="both"/>
        <w:rPr>
          <w:rFonts w:ascii="Cambria" w:eastAsia="MS Mincho" w:hAnsi="Cambria" w:cs="Arial"/>
          <w:color w:val="1D1B11"/>
          <w:vertAlign w:val="subscript"/>
        </w:rPr>
      </w:pPr>
      <w:r w:rsidRPr="00D36AF9">
        <w:rPr>
          <w:rFonts w:ascii="Cambria" w:eastAsia="MS Mincho" w:hAnsi="Cambria" w:cs="Arial"/>
          <w:color w:val="1D1B11"/>
        </w:rPr>
        <w:t xml:space="preserve">Gesamt: </w:t>
      </w:r>
      <w:r w:rsidRPr="00D36AF9">
        <w:rPr>
          <w:rFonts w:ascii="Cambria" w:eastAsia="MS Mincho" w:hAnsi="Cambria" w:cs="Arial"/>
          <w:color w:val="1D1B11"/>
        </w:rPr>
        <w:tab/>
      </w:r>
      <w:r w:rsidRPr="00D36AF9">
        <w:rPr>
          <w:rFonts w:ascii="Cambria" w:eastAsia="MS Mincho" w:hAnsi="Cambria" w:cs="Arial"/>
          <w:color w:val="1D1B11"/>
        </w:rPr>
        <w:tab/>
      </w:r>
      <w:r w:rsidRPr="00D36AF9">
        <w:rPr>
          <w:rFonts w:ascii="Cambria" w:eastAsia="MS Mincho" w:hAnsi="Cambria" w:cs="Arial"/>
          <w:color w:val="1D1B11"/>
        </w:rPr>
        <w:tab/>
        <w:t>2 H</w:t>
      </w:r>
      <w:r w:rsidRPr="00D36AF9">
        <w:rPr>
          <w:rFonts w:ascii="Cambria" w:eastAsia="MS Mincho" w:hAnsi="Cambria" w:cs="Arial"/>
          <w:color w:val="1D1B11"/>
          <w:vertAlign w:val="subscript"/>
        </w:rPr>
        <w:t>2</w:t>
      </w:r>
      <w:r w:rsidRPr="00D36AF9">
        <w:rPr>
          <w:rFonts w:ascii="Cambria" w:eastAsia="MS Mincho" w:hAnsi="Cambria" w:cs="Arial"/>
          <w:color w:val="1D1B11"/>
        </w:rPr>
        <w:t xml:space="preserve">O </w:t>
      </w:r>
      <w:r w:rsidRPr="00D36AF9">
        <w:rPr>
          <w:rFonts w:ascii="Cambria" w:eastAsia="MS Mincho" w:hAnsi="Cambria" w:cs="Arial"/>
          <w:color w:val="1D1B11"/>
        </w:rPr>
        <w:tab/>
      </w:r>
      <w:r w:rsidRPr="00D36AF9">
        <w:rPr>
          <w:rFonts w:ascii="Tahoma" w:eastAsia="MS Mincho" w:hAnsi="Tahoma" w:cs="Tahoma"/>
          <w:color w:val="1D1B11"/>
        </w:rPr>
        <w:t>→</w:t>
      </w:r>
      <w:r w:rsidRPr="00D36AF9">
        <w:rPr>
          <w:rFonts w:ascii="Cambria" w:eastAsia="MS Mincho" w:hAnsi="Cambria" w:cs="Arial"/>
          <w:color w:val="1D1B11"/>
        </w:rPr>
        <w:t>2 H</w:t>
      </w:r>
      <w:r w:rsidRPr="00D36AF9">
        <w:rPr>
          <w:rFonts w:ascii="Cambria" w:eastAsia="MS Mincho" w:hAnsi="Cambria" w:cs="Arial"/>
          <w:color w:val="1D1B11"/>
          <w:vertAlign w:val="subscript"/>
        </w:rPr>
        <w:t>2</w:t>
      </w:r>
      <w:r w:rsidRPr="00D36AF9">
        <w:rPr>
          <w:rFonts w:ascii="Cambria" w:eastAsia="MS Mincho" w:hAnsi="Cambria" w:cs="Arial"/>
          <w:color w:val="1D1B11"/>
        </w:rPr>
        <w:t xml:space="preserve"> + O</w:t>
      </w:r>
      <w:r w:rsidRPr="00D36AF9">
        <w:rPr>
          <w:rFonts w:ascii="Cambria" w:eastAsia="MS Mincho" w:hAnsi="Cambria" w:cs="Arial"/>
          <w:color w:val="1D1B11"/>
          <w:vertAlign w:val="subscript"/>
        </w:rPr>
        <w:t>2</w:t>
      </w:r>
    </w:p>
    <w:p w:rsidR="00D36AF9" w:rsidRPr="00D36AF9" w:rsidRDefault="00D36AF9" w:rsidP="00D36AF9">
      <w:pPr>
        <w:spacing w:after="200" w:line="360" w:lineRule="auto"/>
        <w:jc w:val="both"/>
        <w:rPr>
          <w:rFonts w:ascii="Cambria" w:eastAsia="Calibri" w:hAnsi="Cambria" w:cs="Arial"/>
          <w:color w:val="1D1B11"/>
        </w:rPr>
      </w:pPr>
    </w:p>
    <w:p w:rsidR="00D36AF9" w:rsidRPr="00D36AF9" w:rsidRDefault="00D36AF9" w:rsidP="00D36AF9">
      <w:pPr>
        <w:spacing w:after="0" w:line="360" w:lineRule="auto"/>
        <w:jc w:val="both"/>
        <w:rPr>
          <w:rFonts w:ascii="Cambria" w:eastAsia="Calibri" w:hAnsi="Cambria" w:cs="Arial"/>
          <w:color w:val="1D1B11"/>
        </w:rPr>
      </w:pPr>
      <w:r w:rsidRPr="00D36AF9">
        <w:rPr>
          <w:rFonts w:ascii="Cambria" w:eastAsia="Calibri" w:hAnsi="Cambria" w:cs="Arial"/>
          <w:i/>
          <w:color w:val="1D1B11"/>
        </w:rPr>
        <w:t>Aufgabe 2</w:t>
      </w:r>
      <w:r w:rsidRPr="00D36AF9">
        <w:rPr>
          <w:rFonts w:ascii="Cambria" w:eastAsia="Calibri" w:hAnsi="Cambria" w:cs="Arial"/>
          <w:color w:val="1D1B11"/>
        </w:rPr>
        <w:t>: Die SuS sollten hier auf die Idee kommen, dass sie die entstehenden Gase auffangen müssen. Mögliche Vorschläge hierfür wären, dass der Versuch zur Wasserelektrolyse in einem U-Rohr durchgeführt werden könnte, wobei das Gas dann aufgefangen werden kann. Eine weitere Möglichkeit wäre die Elektrolyse von Wasser mittels des Hofmannschen Wasserzersetzungsapparat. Das Sauerstoffgas kann dann mittels Glimmspanprobe, das Wasserstoffgas durch die Knallgasprobe nachgewiesen werden. Die Glimmspanprobe beruht darauf, dass ein glimmender Holzspan in das Sauerstoffgas getaucht wird, wodurch er sich wieder entzündet. Die Knallgrasprobe beruht darauf, dass das Entzünden des Wasserstoffgases ein „Ploppen“ verursacht.</w:t>
      </w:r>
    </w:p>
    <w:p w:rsidR="00D36AF9" w:rsidRPr="00D36AF9" w:rsidRDefault="00D36AF9" w:rsidP="00D36AF9">
      <w:pPr>
        <w:spacing w:after="0" w:line="360" w:lineRule="auto"/>
        <w:jc w:val="both"/>
        <w:rPr>
          <w:rFonts w:ascii="Cambria" w:eastAsia="Calibri" w:hAnsi="Cambria" w:cs="Arial"/>
          <w:color w:val="1D1B11"/>
        </w:rPr>
      </w:pPr>
      <w:r w:rsidRPr="00D36AF9">
        <w:rPr>
          <w:rFonts w:ascii="Cambria" w:eastAsia="Calibri" w:hAnsi="Cambria" w:cs="Arial"/>
          <w:i/>
          <w:color w:val="1D1B11"/>
        </w:rPr>
        <w:t>Aufgabe 3</w:t>
      </w:r>
      <w:r w:rsidRPr="00D36AF9">
        <w:rPr>
          <w:rFonts w:ascii="Cambria" w:eastAsia="Calibri" w:hAnsi="Cambria" w:cs="Arial"/>
          <w:color w:val="1D1B11"/>
        </w:rPr>
        <w:t>: Hier wird erwartet, dass die SuS von der missglückten Knallgasprobe auf die Risiken von Wasserstoffgas, besonders bei der Bildung eines Wasserstoffgas-Sauerstoffgas-Gemisches, schließen. Hierbei könnten die SuS argumentieren, dass im Falle eines Unfalls das Wasserstoffgas austreten und sich mit der Luft vermischen könnte. Durch einen Unfall könnten Zündungsquellen vorhanden sein und somit eine heftige Reaktion verursachen.</w:t>
      </w:r>
    </w:p>
    <w:p w:rsidR="00D36AF9" w:rsidRPr="00D36AF9" w:rsidRDefault="00D36AF9" w:rsidP="00D36AF9">
      <w:pPr>
        <w:spacing w:after="0" w:line="360" w:lineRule="auto"/>
        <w:jc w:val="both"/>
        <w:rPr>
          <w:rFonts w:ascii="Cambria" w:eastAsia="Calibri" w:hAnsi="Cambria" w:cs="Arial"/>
          <w:color w:val="1D1B11"/>
        </w:rPr>
      </w:pPr>
      <w:r w:rsidRPr="00D36AF9">
        <w:rPr>
          <w:rFonts w:ascii="Cambria" w:eastAsia="Calibri" w:hAnsi="Cambria" w:cs="Arial"/>
          <w:color w:val="1D1B11"/>
        </w:rPr>
        <w:t>Dem entgegensetzen könnten die SuS jedoch, dass durch spezielle Tanks die Wahrscheinlichkeit einer Beschädigung miniert wird. Denkbar wäre auch, dass weitere Faktoren wie die Umweltfreundlichkeit, aber auch die hohen Kosten, die mit der Brennstoffzelle verbunden sind, mit in die Bewertung einbezogen und abgewogen werden.</w:t>
      </w:r>
    </w:p>
    <w:p w:rsidR="00D36AF9" w:rsidRPr="00D36AF9" w:rsidRDefault="00D36AF9" w:rsidP="00D36AF9">
      <w:pPr>
        <w:spacing w:after="200" w:line="360" w:lineRule="auto"/>
        <w:jc w:val="both"/>
        <w:rPr>
          <w:rFonts w:ascii="Cambria" w:eastAsia="Calibri" w:hAnsi="Cambria" w:cs="Arial"/>
          <w:color w:val="1D1B11"/>
        </w:rPr>
      </w:pPr>
    </w:p>
    <w:p w:rsidR="00D36AF9" w:rsidRPr="00D36AF9" w:rsidRDefault="00D36AF9" w:rsidP="00D36AF9">
      <w:pPr>
        <w:spacing w:after="200" w:line="360" w:lineRule="auto"/>
        <w:jc w:val="both"/>
        <w:rPr>
          <w:rFonts w:ascii="Cambria" w:eastAsia="Calibri" w:hAnsi="Cambria" w:cs="Arial"/>
        </w:rPr>
      </w:pPr>
    </w:p>
    <w:p w:rsidR="00D36AF9" w:rsidRDefault="00D36AF9" w:rsidP="00AD4CA6">
      <w:pPr>
        <w:spacing w:after="200" w:line="360" w:lineRule="auto"/>
        <w:contextualSpacing/>
        <w:jc w:val="both"/>
        <w:rPr>
          <w:rFonts w:ascii="Cambria" w:eastAsia="Calibri" w:hAnsi="Cambria" w:cs="Arial"/>
          <w:color w:val="1D1B11"/>
          <w:sz w:val="18"/>
          <w:szCs w:val="18"/>
        </w:rPr>
      </w:pPr>
    </w:p>
    <w:p w:rsidR="00D36AF9" w:rsidRDefault="00D36AF9">
      <w:pPr>
        <w:rPr>
          <w:rFonts w:ascii="Cambria" w:eastAsia="Calibri" w:hAnsi="Cambria" w:cs="Arial"/>
          <w:color w:val="1D1B11"/>
          <w:sz w:val="18"/>
          <w:szCs w:val="18"/>
        </w:rPr>
      </w:pPr>
      <w:r>
        <w:rPr>
          <w:rFonts w:ascii="Cambria" w:eastAsia="Calibri" w:hAnsi="Cambria" w:cs="Arial"/>
          <w:color w:val="1D1B11"/>
          <w:sz w:val="18"/>
          <w:szCs w:val="18"/>
        </w:rPr>
        <w:br w:type="page"/>
      </w:r>
    </w:p>
    <w:p w:rsidR="00AD4CA6" w:rsidRPr="00AD4CA6" w:rsidRDefault="00AD4CA6" w:rsidP="00AD4CA6">
      <w:pPr>
        <w:spacing w:after="200" w:line="360" w:lineRule="auto"/>
        <w:contextualSpacing/>
        <w:jc w:val="both"/>
        <w:rPr>
          <w:rFonts w:ascii="Cambria" w:eastAsia="Calibri" w:hAnsi="Cambria" w:cs="Arial"/>
          <w:color w:val="1D1B11"/>
          <w:sz w:val="18"/>
          <w:szCs w:val="18"/>
        </w:rPr>
      </w:pPr>
    </w:p>
    <w:p w:rsidR="00AD4CA6" w:rsidRPr="00AD4CA6" w:rsidRDefault="00AD4CA6" w:rsidP="00AD4CA6">
      <w:pPr>
        <w:spacing w:after="200" w:line="360" w:lineRule="auto"/>
        <w:contextualSpacing/>
        <w:jc w:val="both"/>
        <w:rPr>
          <w:rFonts w:ascii="Cambria" w:eastAsia="Calibri" w:hAnsi="Cambria" w:cs="Arial"/>
          <w:color w:val="1D1B11"/>
          <w:sz w:val="24"/>
          <w:szCs w:val="24"/>
        </w:rPr>
      </w:pPr>
    </w:p>
    <w:p w:rsidR="00AD4CA6" w:rsidRPr="00AD4CA6" w:rsidRDefault="00AD4CA6" w:rsidP="00AD4CA6">
      <w:pPr>
        <w:spacing w:after="200" w:line="360" w:lineRule="auto"/>
        <w:contextualSpacing/>
        <w:jc w:val="both"/>
        <w:rPr>
          <w:rFonts w:ascii="Cambria" w:eastAsia="Calibri" w:hAnsi="Cambria" w:cs="Arial"/>
          <w:color w:val="1D1B11"/>
          <w:sz w:val="24"/>
          <w:szCs w:val="24"/>
        </w:rPr>
      </w:pPr>
    </w:p>
    <w:p w:rsidR="00AD4CA6" w:rsidRPr="00AD4CA6" w:rsidRDefault="00AD4CA6" w:rsidP="00AD4CA6">
      <w:pPr>
        <w:spacing w:after="200" w:line="360" w:lineRule="auto"/>
        <w:contextualSpacing/>
        <w:jc w:val="both"/>
        <w:rPr>
          <w:rFonts w:ascii="Cambria" w:eastAsia="Calibri" w:hAnsi="Cambria" w:cs="Arial"/>
          <w:color w:val="1D1B11"/>
          <w:sz w:val="24"/>
          <w:szCs w:val="24"/>
        </w:rPr>
      </w:pPr>
    </w:p>
    <w:p w:rsidR="00AD4CA6" w:rsidRPr="00AD4CA6" w:rsidRDefault="00AD4CA6" w:rsidP="00AD4CA6">
      <w:pPr>
        <w:spacing w:after="200" w:line="360" w:lineRule="auto"/>
        <w:ind w:left="1418" w:hanging="1418"/>
        <w:contextualSpacing/>
        <w:jc w:val="both"/>
        <w:rPr>
          <w:rFonts w:ascii="Cambria" w:eastAsia="Calibri" w:hAnsi="Cambria" w:cs="Arial"/>
          <w:color w:val="1D1B11"/>
          <w:sz w:val="24"/>
          <w:szCs w:val="24"/>
        </w:rPr>
      </w:pPr>
      <w:r w:rsidRPr="00AD4CA6">
        <w:rPr>
          <w:rFonts w:ascii="Cambria" w:eastAsia="Calibri" w:hAnsi="Cambria" w:cs="Arial"/>
          <w:color w:val="1D1B11"/>
          <w:sz w:val="24"/>
          <w:szCs w:val="24"/>
        </w:rPr>
        <w:t>Aufgabe 1:</w:t>
      </w:r>
      <w:r w:rsidRPr="00AD4CA6">
        <w:rPr>
          <w:rFonts w:ascii="Cambria" w:eastAsia="Calibri" w:hAnsi="Cambria" w:cs="Arial"/>
          <w:color w:val="1D1B11"/>
          <w:sz w:val="24"/>
          <w:szCs w:val="24"/>
        </w:rPr>
        <w:tab/>
        <w:t xml:space="preserve"> Stelle dar, welche Reaktionen bei der Elektrolyse von Wasser ablaufen und welche Gase dabei entstehen.</w:t>
      </w:r>
    </w:p>
    <w:p w:rsidR="00AD4CA6" w:rsidRPr="00AD4CA6" w:rsidRDefault="00AD4CA6" w:rsidP="00AD4CA6">
      <w:pPr>
        <w:spacing w:after="200" w:line="360" w:lineRule="auto"/>
        <w:contextualSpacing/>
        <w:jc w:val="both"/>
        <w:rPr>
          <w:rFonts w:ascii="Cambria" w:eastAsia="Calibri" w:hAnsi="Cambria" w:cs="Arial"/>
          <w:color w:val="1D1B11"/>
          <w:sz w:val="24"/>
          <w:szCs w:val="24"/>
        </w:rPr>
      </w:pPr>
    </w:p>
    <w:p w:rsidR="00AD4CA6" w:rsidRPr="00AD4CA6" w:rsidRDefault="00AD4CA6" w:rsidP="00AD4CA6">
      <w:pPr>
        <w:spacing w:after="200" w:line="360" w:lineRule="auto"/>
        <w:ind w:left="1418" w:hanging="1418"/>
        <w:contextualSpacing/>
        <w:jc w:val="both"/>
        <w:rPr>
          <w:rFonts w:ascii="Cambria" w:eastAsia="Calibri" w:hAnsi="Cambria" w:cs="Arial"/>
          <w:color w:val="1D1B11"/>
          <w:sz w:val="24"/>
          <w:szCs w:val="24"/>
        </w:rPr>
      </w:pPr>
      <w:r w:rsidRPr="00AD4CA6">
        <w:rPr>
          <w:rFonts w:ascii="Cambria" w:eastAsia="Calibri" w:hAnsi="Cambria" w:cs="Arial"/>
          <w:color w:val="1D1B11"/>
          <w:sz w:val="24"/>
          <w:szCs w:val="24"/>
        </w:rPr>
        <w:t>Aufgabe 2:</w:t>
      </w:r>
      <w:r w:rsidRPr="00AD4CA6">
        <w:rPr>
          <w:rFonts w:ascii="Cambria" w:eastAsia="Calibri" w:hAnsi="Cambria" w:cs="Arial"/>
          <w:color w:val="1D1B11"/>
          <w:sz w:val="24"/>
          <w:szCs w:val="24"/>
        </w:rPr>
        <w:tab/>
        <w:t>Erkläre, wie man die bei der Elektrolyse von Wasser entstandenen Gase nachweisen kann.</w:t>
      </w:r>
    </w:p>
    <w:p w:rsidR="00AD4CA6" w:rsidRPr="00AD4CA6" w:rsidRDefault="00AD4CA6" w:rsidP="00AD4CA6">
      <w:pPr>
        <w:spacing w:after="200" w:line="360" w:lineRule="auto"/>
        <w:contextualSpacing/>
        <w:jc w:val="both"/>
        <w:rPr>
          <w:rFonts w:ascii="Cambria" w:eastAsia="Calibri" w:hAnsi="Cambria" w:cs="Arial"/>
          <w:color w:val="1D1B11"/>
          <w:sz w:val="24"/>
          <w:szCs w:val="24"/>
        </w:rPr>
      </w:pPr>
    </w:p>
    <w:p w:rsidR="00AD4CA6" w:rsidRPr="00AD4CA6" w:rsidRDefault="00AD4CA6" w:rsidP="00AD4CA6">
      <w:pPr>
        <w:spacing w:after="200" w:line="360" w:lineRule="auto"/>
        <w:ind w:left="1418" w:hanging="1418"/>
        <w:contextualSpacing/>
        <w:jc w:val="both"/>
        <w:rPr>
          <w:rFonts w:ascii="Cambria" w:eastAsia="Calibri" w:hAnsi="Cambria" w:cs="Arial"/>
          <w:color w:val="1D1B11"/>
          <w:sz w:val="24"/>
          <w:szCs w:val="24"/>
        </w:rPr>
      </w:pPr>
      <w:r w:rsidRPr="00AD4CA6">
        <w:rPr>
          <w:rFonts w:ascii="Cambria" w:eastAsia="Calibri" w:hAnsi="Cambria" w:cs="Arial"/>
          <w:color w:val="1D1B11"/>
          <w:sz w:val="24"/>
          <w:szCs w:val="24"/>
        </w:rPr>
        <w:t xml:space="preserve">Aufgabe 3: </w:t>
      </w:r>
      <w:r w:rsidRPr="00AD4CA6">
        <w:rPr>
          <w:rFonts w:ascii="Cambria" w:eastAsia="Calibri" w:hAnsi="Cambria" w:cs="Arial"/>
          <w:color w:val="1D1B11"/>
          <w:sz w:val="24"/>
          <w:szCs w:val="24"/>
        </w:rPr>
        <w:tab/>
        <w:t>Auch in Autos wird Wasserstoffgas zur Gewinnung von Energie benutzt.</w:t>
      </w:r>
    </w:p>
    <w:p w:rsidR="00AD4CA6" w:rsidRPr="00AD4CA6" w:rsidRDefault="00AD4CA6" w:rsidP="00AD4CA6">
      <w:pPr>
        <w:spacing w:after="200" w:line="360" w:lineRule="auto"/>
        <w:ind w:left="1418"/>
        <w:contextualSpacing/>
        <w:jc w:val="both"/>
        <w:rPr>
          <w:rFonts w:ascii="Cambria" w:eastAsia="Calibri" w:hAnsi="Cambria" w:cs="Arial"/>
          <w:color w:val="1D1B11"/>
          <w:sz w:val="24"/>
          <w:szCs w:val="24"/>
        </w:rPr>
      </w:pPr>
      <w:r w:rsidRPr="00AD4CA6">
        <w:rPr>
          <w:rFonts w:ascii="Cambria" w:eastAsia="Calibri" w:hAnsi="Cambria" w:cs="Arial"/>
          <w:color w:val="1D1B11"/>
          <w:sz w:val="24"/>
          <w:szCs w:val="24"/>
        </w:rPr>
        <w:t xml:space="preserve">Beurteile den Einsatz von Brennstoffzellen in Autos hinsichtlich ihrer Sicherheit.  </w:t>
      </w:r>
    </w:p>
    <w:p w:rsidR="009D0F8E" w:rsidRPr="00AD4CA6" w:rsidRDefault="00EE54F8" w:rsidP="00AD4CA6"/>
    <w:sectPr w:rsidR="009D0F8E" w:rsidRPr="00AD4CA6" w:rsidSect="00346B45">
      <w:headerReference w:type="default" r:id="rId7"/>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4F8" w:rsidRDefault="00EE54F8">
      <w:pPr>
        <w:spacing w:after="0" w:line="240" w:lineRule="auto"/>
      </w:pPr>
      <w:r>
        <w:separator/>
      </w:r>
    </w:p>
  </w:endnote>
  <w:endnote w:type="continuationSeparator" w:id="0">
    <w:p w:rsidR="00EE54F8" w:rsidRDefault="00EE5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4F8" w:rsidRDefault="00EE54F8">
      <w:pPr>
        <w:spacing w:after="0" w:line="240" w:lineRule="auto"/>
      </w:pPr>
      <w:r>
        <w:separator/>
      </w:r>
    </w:p>
  </w:footnote>
  <w:footnote w:type="continuationSeparator" w:id="0">
    <w:p w:rsidR="00EE54F8" w:rsidRDefault="00EE5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576892137"/>
      <w:docPartObj>
        <w:docPartGallery w:val="Page Numbers (Top of Page)"/>
        <w:docPartUnique/>
      </w:docPartObj>
    </w:sdtPr>
    <w:sdtEndPr/>
    <w:sdtContent>
      <w:p w:rsidR="00E16329" w:rsidRPr="00413732" w:rsidRDefault="00AD4CA6" w:rsidP="00846800">
        <w:pPr>
          <w:pStyle w:val="Kopfzeile"/>
          <w:tabs>
            <w:tab w:val="left" w:pos="0"/>
            <w:tab w:val="left" w:pos="284"/>
          </w:tabs>
          <w:jc w:val="center"/>
          <w:rPr>
            <w:sz w:val="20"/>
            <w:szCs w:val="20"/>
          </w:rPr>
        </w:pPr>
        <w:r>
          <w:fldChar w:fldCharType="begin"/>
        </w:r>
        <w:r>
          <w:instrText xml:space="preserve"> STYLEREF  "Überschrift 1" \n  \* MERGEFORMAT </w:instrText>
        </w:r>
        <w:r>
          <w:fldChar w:fldCharType="separate"/>
        </w:r>
        <w:r w:rsidR="00605AC5">
          <w:rPr>
            <w:b/>
            <w:bCs/>
            <w:noProof/>
          </w:rPr>
          <w:t>Fehler! Verwenden Sie die Registerkarte 'Start', um Überschrift 1 dem Text zuzuweisen, der hier angezeigt werden soll.</w:t>
        </w:r>
        <w:r>
          <w:rPr>
            <w:b/>
            <w:bCs/>
            <w:noProof/>
            <w:sz w:val="20"/>
          </w:rPr>
          <w:fldChar w:fldCharType="end"/>
        </w:r>
        <w:r w:rsidRPr="00413732">
          <w:rPr>
            <w:rFonts w:cs="Arial"/>
            <w:sz w:val="20"/>
            <w:szCs w:val="20"/>
          </w:rPr>
          <w:t xml:space="preserve"> </w:t>
        </w:r>
        <w:r>
          <w:fldChar w:fldCharType="begin"/>
        </w:r>
        <w:r>
          <w:instrText xml:space="preserve"> STYLEREF  "Überschrift 1"  \* MERGEFORMAT </w:instrText>
        </w:r>
        <w:r>
          <w:fldChar w:fldCharType="separate"/>
        </w:r>
        <w:r w:rsidR="00605AC5">
          <w:rPr>
            <w:b/>
            <w:bCs/>
            <w:noProof/>
          </w:rPr>
          <w:t>Fehler! Verwenden Sie die Registerkarte 'Start', um Überschrift 1 dem Text zuzuweisen, der hier angezeigt werden soll.</w:t>
        </w:r>
        <w:r>
          <w:rPr>
            <w:noProof/>
          </w:rPr>
          <w:fldChar w:fldCharType="end"/>
        </w:r>
        <w:r>
          <w:rPr>
            <w:noProof/>
          </w:rPr>
          <w:ptab w:relativeTo="margin" w:alignment="right" w:leader="none"/>
        </w:r>
        <w:r w:rsidRPr="00413732">
          <w:rPr>
            <w:sz w:val="20"/>
            <w:szCs w:val="20"/>
          </w:rPr>
          <w:fldChar w:fldCharType="begin"/>
        </w:r>
        <w:r w:rsidRPr="00413732">
          <w:rPr>
            <w:sz w:val="20"/>
            <w:szCs w:val="20"/>
          </w:rPr>
          <w:instrText xml:space="preserve"> PAGE  \* Arabic  \* MERGEFORMAT </w:instrText>
        </w:r>
        <w:r w:rsidRPr="00413732">
          <w:rPr>
            <w:sz w:val="20"/>
            <w:szCs w:val="20"/>
          </w:rPr>
          <w:fldChar w:fldCharType="separate"/>
        </w:r>
        <w:r w:rsidR="00605AC5">
          <w:rPr>
            <w:noProof/>
            <w:sz w:val="20"/>
            <w:szCs w:val="20"/>
          </w:rPr>
          <w:t>5</w:t>
        </w:r>
        <w:r w:rsidRPr="00413732">
          <w:rPr>
            <w:sz w:val="20"/>
            <w:szCs w:val="20"/>
          </w:rPr>
          <w:fldChar w:fldCharType="end"/>
        </w:r>
        <w:r w:rsidRPr="00413732">
          <w:rPr>
            <w:rFonts w:cs="Arial"/>
            <w:sz w:val="20"/>
            <w:szCs w:val="20"/>
          </w:rPr>
          <w:t xml:space="preserve"> </w:t>
        </w:r>
      </w:p>
    </w:sdtContent>
  </w:sdt>
  <w:p w:rsidR="00E16329" w:rsidRPr="00413732" w:rsidRDefault="00AD4CA6" w:rsidP="00846800">
    <w:pPr>
      <w:pStyle w:val="Kopfzeile"/>
      <w:rPr>
        <w:sz w:val="20"/>
        <w:szCs w:val="20"/>
      </w:rPr>
    </w:pPr>
    <w:r w:rsidRPr="00413732">
      <w:rPr>
        <w:noProof/>
        <w:sz w:val="20"/>
        <w:szCs w:val="20"/>
        <w:lang w:eastAsia="de-DE"/>
      </w:rPr>
      <mc:AlternateContent>
        <mc:Choice Requires="wps">
          <w:drawing>
            <wp:anchor distT="0" distB="0" distL="114300" distR="114300" simplePos="0" relativeHeight="251659264" behindDoc="0" locked="0" layoutInCell="1" allowOverlap="1" wp14:anchorId="101F7C18" wp14:editId="22E85786">
              <wp:simplePos x="0" y="0"/>
              <wp:positionH relativeFrom="column">
                <wp:posOffset>-42545</wp:posOffset>
              </wp:positionH>
              <wp:positionV relativeFrom="paragraph">
                <wp:posOffset>38735</wp:posOffset>
              </wp:positionV>
              <wp:extent cx="5867400" cy="635"/>
              <wp:effectExtent l="9525" t="13970" r="9525" b="1397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0B6AA3" id="_x0000_t32" coordsize="21600,21600" o:spt="32" o:oned="t" path="m,l21600,21600e" filled="f">
              <v:path arrowok="t" fillok="f" o:connecttype="none"/>
              <o:lock v:ext="edit" shapetype="t"/>
            </v:shapetype>
            <v:shape id="AutoShape 9"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BxvlubKAIAAEgEAAAOAAAAAAAAAAAAAAAAAC4CAABkcnMvZTJvRG9j&#10;LnhtbFBLAQItABQABgAIAAAAIQD/bGuE2wAAAAYBAAAPAAAAAAAAAAAAAAAAAIIEAABkcnMvZG93&#10;bnJldi54bWxQSwUGAAAAAAQABADzAAAAigUAAAAA&#10;"/>
          </w:pict>
        </mc:Fallback>
      </mc:AlternateContent>
    </w:r>
  </w:p>
  <w:p w:rsidR="00E16329" w:rsidRPr="00846800" w:rsidRDefault="00EE54F8" w:rsidP="008468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20"/>
    <w:rsid w:val="0026011C"/>
    <w:rsid w:val="00282AC8"/>
    <w:rsid w:val="002E4FDF"/>
    <w:rsid w:val="00305CE6"/>
    <w:rsid w:val="003526C2"/>
    <w:rsid w:val="00413732"/>
    <w:rsid w:val="00493C20"/>
    <w:rsid w:val="004E374E"/>
    <w:rsid w:val="005A6580"/>
    <w:rsid w:val="005B7623"/>
    <w:rsid w:val="00605AC5"/>
    <w:rsid w:val="0061061B"/>
    <w:rsid w:val="006F523C"/>
    <w:rsid w:val="006F6BA1"/>
    <w:rsid w:val="007531F2"/>
    <w:rsid w:val="0082061E"/>
    <w:rsid w:val="00937DB8"/>
    <w:rsid w:val="00A60F28"/>
    <w:rsid w:val="00AD4CA6"/>
    <w:rsid w:val="00B05D8F"/>
    <w:rsid w:val="00B2567D"/>
    <w:rsid w:val="00B32496"/>
    <w:rsid w:val="00B8135D"/>
    <w:rsid w:val="00BF1AAC"/>
    <w:rsid w:val="00C869F5"/>
    <w:rsid w:val="00D36AF9"/>
    <w:rsid w:val="00DD3538"/>
    <w:rsid w:val="00EE54F8"/>
    <w:rsid w:val="00F96166"/>
    <w:rsid w:val="00FF16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5FF2E-FFA6-411D-A905-EB5FD419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493C20"/>
    <w:pPr>
      <w:spacing w:after="200" w:line="240" w:lineRule="auto"/>
    </w:pPr>
    <w:rPr>
      <w:i/>
      <w:iCs/>
      <w:color w:val="44546A" w:themeColor="text2"/>
      <w:sz w:val="18"/>
      <w:szCs w:val="18"/>
    </w:rPr>
  </w:style>
  <w:style w:type="table" w:styleId="Tabellenraster">
    <w:name w:val="Table Grid"/>
    <w:basedOn w:val="NormaleTabelle"/>
    <w:uiPriority w:val="59"/>
    <w:rsid w:val="006F6BA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13732"/>
    <w:pPr>
      <w:tabs>
        <w:tab w:val="center" w:pos="4536"/>
        <w:tab w:val="right" w:pos="9072"/>
      </w:tabs>
      <w:spacing w:after="0" w:line="240" w:lineRule="auto"/>
      <w:jc w:val="both"/>
    </w:pPr>
    <w:rPr>
      <w:rFonts w:ascii="Cambria" w:hAnsi="Cambria"/>
      <w:color w:val="1D1B11"/>
    </w:rPr>
  </w:style>
  <w:style w:type="character" w:customStyle="1" w:styleId="KopfzeileZchn">
    <w:name w:val="Kopfzeile Zchn"/>
    <w:basedOn w:val="Absatz-Standardschriftart"/>
    <w:link w:val="Kopfzeile"/>
    <w:uiPriority w:val="99"/>
    <w:rsid w:val="00413732"/>
    <w:rPr>
      <w:rFonts w:ascii="Cambria" w:hAnsi="Cambria"/>
      <w:color w:val="1D1B11"/>
    </w:rPr>
  </w:style>
  <w:style w:type="table" w:customStyle="1" w:styleId="Listentabelle3Akzent11">
    <w:name w:val="Listentabelle 3 – Akzent 11"/>
    <w:basedOn w:val="NormaleTabelle"/>
    <w:uiPriority w:val="48"/>
    <w:rsid w:val="003526C2"/>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entabelle3Akzent111">
    <w:name w:val="Listentabelle 3 – Akzent 111"/>
    <w:basedOn w:val="NormaleTabelle"/>
    <w:uiPriority w:val="48"/>
    <w:rsid w:val="00F96166"/>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ellenraster1">
    <w:name w:val="Tabellenraster1"/>
    <w:basedOn w:val="NormaleTabelle"/>
    <w:next w:val="Tabellenraster"/>
    <w:uiPriority w:val="59"/>
    <w:rsid w:val="00AD4CA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969051">
      <w:bodyDiv w:val="1"/>
      <w:marLeft w:val="0"/>
      <w:marRight w:val="0"/>
      <w:marTop w:val="0"/>
      <w:marBottom w:val="0"/>
      <w:divBdr>
        <w:top w:val="none" w:sz="0" w:space="0" w:color="auto"/>
        <w:left w:val="none" w:sz="0" w:space="0" w:color="auto"/>
        <w:bottom w:val="none" w:sz="0" w:space="0" w:color="auto"/>
        <w:right w:val="none" w:sz="0" w:space="0" w:color="auto"/>
      </w:divBdr>
    </w:div>
    <w:div w:id="163043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And08</b:Tag>
    <b:SourceType>Book</b:SourceType>
    <b:Guid>{2E08CA54-12D7-4DB8-BE32-A4B49385DB87}</b:Guid>
    <b:Title>100 spannende Experimente für Kinder</b:Title>
    <b:Year>2008</b:Year>
    <b:City>München</b:City>
    <b:Publisher>Bassemann</b:Publisher>
    <b:Author>
      <b:Author>
        <b:NameList>
          <b:Person>
            <b:Last>Andrews</b:Last>
            <b:First>Georgina</b:First>
          </b:Person>
          <b:Person>
            <b:Last>Knighton</b:Last>
            <b:First>Kate</b:First>
          </b:Person>
        </b:NameList>
      </b:Author>
    </b:Author>
    <b:RefOrder>2</b:RefOrder>
  </b:Source>
  <b:Source>
    <b:Tag>Nie09</b:Tag>
    <b:SourceType>DocumentFromInternetSite</b:SourceType>
    <b:Guid>{856A690D-7FF5-4196-89E2-9782CB4BF680}</b:Guid>
    <b:Author>
      <b:Author>
        <b:Corporate>Niedersächsisches Kultusministerium</b:Corporate>
      </b:Author>
    </b:Author>
    <b:Title>Kerncurriculum für das Gymnasium Schuljahrgänge 5-10 Naturwissenschaften</b:Title>
    <b:Year>2015</b:Year>
    <b:URL>http://db2.nibis.de/1db/cuvo/datei/nw_gym_si_kc_druck.pdf</b:URL>
    <b:RefOrder>1</b:RefOrder>
  </b:Source>
  <b:Source>
    <b:Tag>36510</b:Tag>
    <b:SourceType>Book</b:SourceType>
    <b:Guid>{EBD6F10D-72E7-4777-9E82-016E10A06B82}</b:Guid>
    <b:Title>365 Experimente für jeden Tag</b:Title>
    <b:Year>2010</b:Year>
    <b:City>Kempen</b:City>
    <b:Publisher>moses</b:Publisher>
    <b:Author>
      <b:Author>
        <b:NameList>
          <b:Person>
            <b:Last>van Saat</b:Last>
            <b:First>A.</b:First>
          </b:Person>
        </b:NameList>
      </b:Author>
    </b:Author>
    <b:RefOrder>3</b:RefOrder>
  </b:Source>
  <b:Source>
    <b:Tag>Hec10</b:Tag>
    <b:SourceType>Book</b:SourceType>
    <b:Guid>{659AD4ED-E97E-4D1E-BE50-983724F9B090}</b:Guid>
    <b:Title>Der Kinder Brockhaus Experimente: Den Naturwissenschaften auf der Spur</b:Title>
    <b:Year>2010</b:Year>
    <b:City>Gütersloh, München</b:City>
    <b:Publisher>F.A. Brockhaus</b:Publisher>
    <b:Author>
      <b:Author>
        <b:NameList>
          <b:Person>
            <b:Last>Hecker</b:Last>
            <b:First>Joachim</b:First>
          </b:Person>
        </b:NameList>
      </b:Author>
    </b:Author>
    <b:RefOrder>1</b:RefOrder>
  </b:Source>
  <b:Source>
    <b:Tag>Platzhalter1</b:Tag>
    <b:SourceType>Book</b:SourceType>
    <b:Guid>{A1A83DDC-5C6D-43ED-ABCC-8DAF88714A65}</b:Guid>
    <b:Title>365 Experimente für jeden Tag</b:Title>
    <b:Year>2010</b:Year>
    <b:City>Kempen</b:City>
    <b:Publisher>moses</b:Publisher>
    <b:Author>
      <b:Author>
        <b:NameList>
          <b:Person>
            <b:Last>van Saan</b:Last>
            <b:First>A.</b:First>
          </b:Person>
        </b:NameList>
      </b:Author>
    </b:Author>
    <b:RefOrder>3</b:RefOrder>
  </b:Source>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2</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4</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6</b:RefOrder>
  </b:Source>
</b:Sources>
</file>

<file path=customXml/itemProps1.xml><?xml version="1.0" encoding="utf-8"?>
<ds:datastoreItem xmlns:ds="http://schemas.openxmlformats.org/officeDocument/2006/customXml" ds:itemID="{B1E460BE-F28F-4CE3-8F98-8EA9F16D1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869</Words>
  <Characters>5475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Müller</dc:creator>
  <cp:keywords/>
  <dc:description/>
  <cp:lastModifiedBy>Tatjana Müller</cp:lastModifiedBy>
  <cp:revision>6</cp:revision>
  <cp:lastPrinted>2017-10-05T17:25:00Z</cp:lastPrinted>
  <dcterms:created xsi:type="dcterms:W3CDTF">2017-10-05T12:36:00Z</dcterms:created>
  <dcterms:modified xsi:type="dcterms:W3CDTF">2017-10-05T17:25:00Z</dcterms:modified>
</cp:coreProperties>
</file>