
<file path=[Content_Types].xml><?xml version="1.0" encoding="utf-8"?>
<Types xmlns="http://schemas.openxmlformats.org/package/2006/content-types">
  <Default Extension="png" ContentType="image/png"/>
  <Default Extension="svg" ContentType="image/svg+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54E" w:rsidRPr="00730DCE" w:rsidRDefault="00EF5BB8" w:rsidP="00730DCE">
      <w:pPr>
        <w:pStyle w:val="berschrift3"/>
        <w:spacing w:line="360" w:lineRule="auto"/>
        <w:rPr>
          <w:rFonts w:ascii="Arial" w:hAnsi="Arial" w:cs="Arial"/>
          <w:b/>
          <w:color w:val="auto"/>
        </w:rPr>
      </w:pPr>
      <w:bookmarkStart w:id="0" w:name="_Toc81813919"/>
      <w:r w:rsidRPr="00B035FC">
        <w:rPr>
          <w:rFonts w:ascii="Arial" w:hAnsi="Arial" w:cs="Arial"/>
          <w:b/>
          <w:color w:val="auto"/>
        </w:rPr>
        <w:t>Versuchsanleitung zur Herstellung von transparentem Holz</w:t>
      </w:r>
      <w:bookmarkEnd w:id="0"/>
    </w:p>
    <w:p w:rsidR="00EF5BB8" w:rsidRPr="00B035FC" w:rsidRDefault="00EF5BB8" w:rsidP="00EF5BB8">
      <w:pPr>
        <w:pStyle w:val="berschrift4"/>
        <w:rPr>
          <w:rFonts w:ascii="Arial" w:hAnsi="Arial" w:cs="Arial"/>
          <w:i w:val="0"/>
          <w:iCs w:val="0"/>
        </w:rPr>
      </w:pPr>
      <w:proofErr w:type="spellStart"/>
      <w:r w:rsidRPr="00B035FC">
        <w:rPr>
          <w:rFonts w:ascii="Arial" w:hAnsi="Arial" w:cs="Arial"/>
          <w:i w:val="0"/>
          <w:iCs w:val="0"/>
        </w:rPr>
        <w:t>Delignifizierung</w:t>
      </w:r>
      <w:proofErr w:type="spellEnd"/>
    </w:p>
    <w:p w:rsidR="00EF5BB8" w:rsidRPr="00467ACA" w:rsidRDefault="00EF5BB8" w:rsidP="00EF5BB8"/>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667"/>
      </w:tblGrid>
      <w:tr w:rsidR="00EF5BB8" w:rsidTr="003F61EC">
        <w:tc>
          <w:tcPr>
            <w:tcW w:w="4395" w:type="dxa"/>
          </w:tcPr>
          <w:p w:rsidR="00EF5BB8" w:rsidRPr="008F0709" w:rsidRDefault="00EF5BB8" w:rsidP="003F61EC">
            <w:pPr>
              <w:spacing w:line="360" w:lineRule="auto"/>
              <w:rPr>
                <w:rFonts w:ascii="Arial" w:hAnsi="Arial" w:cs="Arial"/>
                <w:b/>
                <w:bCs/>
                <w:i/>
                <w:iCs/>
                <w:sz w:val="24"/>
                <w:szCs w:val="24"/>
              </w:rPr>
            </w:pPr>
            <w:r>
              <w:rPr>
                <w:rFonts w:ascii="Arial" w:hAnsi="Arial" w:cs="Arial"/>
                <w:b/>
                <w:bCs/>
                <w:i/>
                <w:iCs/>
                <w:sz w:val="24"/>
                <w:szCs w:val="24"/>
              </w:rPr>
              <w:t>Geräte:</w:t>
            </w:r>
          </w:p>
        </w:tc>
        <w:tc>
          <w:tcPr>
            <w:tcW w:w="4667" w:type="dxa"/>
          </w:tcPr>
          <w:p w:rsidR="00EF5BB8" w:rsidRPr="008F0709" w:rsidRDefault="00EF5BB8" w:rsidP="003F61EC">
            <w:pPr>
              <w:spacing w:line="360" w:lineRule="auto"/>
              <w:rPr>
                <w:rFonts w:ascii="Arial" w:hAnsi="Arial" w:cs="Arial"/>
                <w:b/>
                <w:bCs/>
                <w:i/>
                <w:iCs/>
                <w:sz w:val="24"/>
                <w:szCs w:val="24"/>
              </w:rPr>
            </w:pPr>
            <w:r w:rsidRPr="008F0709">
              <w:rPr>
                <w:rFonts w:ascii="Arial" w:hAnsi="Arial" w:cs="Arial"/>
                <w:b/>
                <w:bCs/>
                <w:i/>
                <w:iCs/>
                <w:sz w:val="24"/>
                <w:szCs w:val="24"/>
              </w:rPr>
              <w:t>Chemikalien</w:t>
            </w:r>
            <w:r>
              <w:rPr>
                <w:rFonts w:ascii="Arial" w:hAnsi="Arial" w:cs="Arial"/>
                <w:b/>
                <w:bCs/>
                <w:i/>
                <w:iCs/>
                <w:sz w:val="24"/>
                <w:szCs w:val="24"/>
              </w:rPr>
              <w:t>/Proben:</w:t>
            </w:r>
          </w:p>
        </w:tc>
      </w:tr>
      <w:tr w:rsidR="00EF5BB8" w:rsidTr="003F61EC">
        <w:tc>
          <w:tcPr>
            <w:tcW w:w="4395" w:type="dxa"/>
          </w:tcPr>
          <w:p w:rsidR="00EF5BB8" w:rsidRPr="004E0975" w:rsidRDefault="00EF5BB8" w:rsidP="003F61EC">
            <w:pPr>
              <w:spacing w:line="360" w:lineRule="auto"/>
              <w:jc w:val="both"/>
            </w:pPr>
            <w:r>
              <w:rPr>
                <w:rFonts w:ascii="Arial" w:hAnsi="Arial" w:cs="Arial"/>
                <w:sz w:val="24"/>
                <w:szCs w:val="24"/>
              </w:rPr>
              <w:t>Mikrowelle, Wasserkocher</w:t>
            </w:r>
          </w:p>
        </w:tc>
        <w:tc>
          <w:tcPr>
            <w:tcW w:w="4667" w:type="dxa"/>
          </w:tcPr>
          <w:p w:rsidR="00EF5BB8" w:rsidRPr="00655D5B" w:rsidRDefault="00EF5BB8" w:rsidP="003F61EC">
            <w:pPr>
              <w:spacing w:line="360" w:lineRule="auto"/>
              <w:jc w:val="both"/>
              <w:rPr>
                <w:rFonts w:ascii="Arial" w:hAnsi="Arial" w:cs="Arial"/>
                <w:sz w:val="24"/>
                <w:szCs w:val="24"/>
              </w:rPr>
            </w:pPr>
            <w:r>
              <w:rPr>
                <w:rFonts w:ascii="Arial" w:hAnsi="Arial" w:cs="Arial"/>
                <w:sz w:val="24"/>
                <w:szCs w:val="24"/>
              </w:rPr>
              <w:t>1 Holzprobe</w:t>
            </w:r>
            <w:r w:rsidR="00A848FC">
              <w:rPr>
                <w:rFonts w:ascii="Arial" w:hAnsi="Arial" w:cs="Arial"/>
                <w:sz w:val="24"/>
                <w:szCs w:val="24"/>
              </w:rPr>
              <w:t xml:space="preserve">, </w:t>
            </w:r>
            <w:r>
              <w:rPr>
                <w:rFonts w:ascii="Arial" w:hAnsi="Arial" w:cs="Arial"/>
                <w:sz w:val="24"/>
                <w:szCs w:val="24"/>
              </w:rPr>
              <w:t>Maße 50 x 50 x 1 (mm</w:t>
            </w:r>
            <w:r>
              <w:rPr>
                <w:rFonts w:ascii="Arial" w:hAnsi="Arial" w:cs="Arial"/>
                <w:sz w:val="24"/>
                <w:szCs w:val="24"/>
                <w:vertAlign w:val="superscript"/>
              </w:rPr>
              <w:t>3</w:t>
            </w:r>
            <w:r>
              <w:rPr>
                <w:rFonts w:ascii="Arial" w:hAnsi="Arial" w:cs="Arial"/>
                <w:sz w:val="24"/>
                <w:szCs w:val="24"/>
              </w:rPr>
              <w:t>)</w:t>
            </w:r>
          </w:p>
        </w:tc>
      </w:tr>
      <w:tr w:rsidR="00EF5BB8" w:rsidTr="003F61EC">
        <w:tc>
          <w:tcPr>
            <w:tcW w:w="4395" w:type="dxa"/>
          </w:tcPr>
          <w:p w:rsidR="00EF5BB8" w:rsidRDefault="00EF5BB8" w:rsidP="003F61EC">
            <w:pPr>
              <w:spacing w:line="360" w:lineRule="auto"/>
              <w:jc w:val="both"/>
              <w:rPr>
                <w:rFonts w:ascii="Arial" w:hAnsi="Arial" w:cs="Arial"/>
                <w:sz w:val="24"/>
                <w:szCs w:val="24"/>
              </w:rPr>
            </w:pPr>
            <w:r>
              <w:rPr>
                <w:rFonts w:ascii="Arial" w:hAnsi="Arial" w:cs="Arial"/>
                <w:sz w:val="24"/>
                <w:szCs w:val="24"/>
              </w:rPr>
              <w:t>2x Becherglas (600 ml)</w:t>
            </w:r>
          </w:p>
        </w:tc>
        <w:tc>
          <w:tcPr>
            <w:tcW w:w="4667" w:type="dxa"/>
          </w:tcPr>
          <w:p w:rsidR="00EF5BB8" w:rsidRPr="00655D5B" w:rsidRDefault="00EF5BB8" w:rsidP="003F61EC">
            <w:pPr>
              <w:spacing w:line="360" w:lineRule="auto"/>
              <w:jc w:val="both"/>
              <w:rPr>
                <w:rFonts w:ascii="Arial" w:hAnsi="Arial" w:cs="Arial"/>
                <w:sz w:val="24"/>
                <w:szCs w:val="24"/>
              </w:rPr>
            </w:pPr>
            <w:r>
              <w:rPr>
                <w:rFonts w:ascii="Arial" w:hAnsi="Arial" w:cs="Arial"/>
                <w:sz w:val="24"/>
                <w:szCs w:val="24"/>
              </w:rPr>
              <w:t>4 Holzproben</w:t>
            </w:r>
            <w:r w:rsidR="00A848FC">
              <w:rPr>
                <w:rFonts w:ascii="Arial" w:hAnsi="Arial" w:cs="Arial"/>
                <w:sz w:val="24"/>
                <w:szCs w:val="24"/>
              </w:rPr>
              <w:t xml:space="preserve">, </w:t>
            </w:r>
            <w:r>
              <w:rPr>
                <w:rFonts w:ascii="Arial" w:hAnsi="Arial" w:cs="Arial"/>
                <w:sz w:val="24"/>
                <w:szCs w:val="24"/>
              </w:rPr>
              <w:t>Maße 25 x 25 x 1 (mm</w:t>
            </w:r>
            <w:r>
              <w:rPr>
                <w:rFonts w:ascii="Arial" w:hAnsi="Arial" w:cs="Arial"/>
                <w:sz w:val="24"/>
                <w:szCs w:val="24"/>
                <w:vertAlign w:val="superscript"/>
              </w:rPr>
              <w:t>3</w:t>
            </w:r>
            <w:r>
              <w:rPr>
                <w:rFonts w:ascii="Arial" w:hAnsi="Arial" w:cs="Arial"/>
                <w:sz w:val="24"/>
                <w:szCs w:val="24"/>
              </w:rPr>
              <w:t>)</w:t>
            </w:r>
          </w:p>
        </w:tc>
      </w:tr>
      <w:tr w:rsidR="00EF5BB8" w:rsidTr="003F61EC">
        <w:tc>
          <w:tcPr>
            <w:tcW w:w="4395" w:type="dxa"/>
          </w:tcPr>
          <w:p w:rsidR="00EF5BB8" w:rsidRDefault="00EF5BB8" w:rsidP="003F61EC">
            <w:pPr>
              <w:spacing w:line="360" w:lineRule="auto"/>
              <w:jc w:val="both"/>
              <w:rPr>
                <w:rFonts w:ascii="Arial" w:hAnsi="Arial" w:cs="Arial"/>
                <w:sz w:val="24"/>
                <w:szCs w:val="24"/>
              </w:rPr>
            </w:pPr>
            <w:r>
              <w:rPr>
                <w:rFonts w:ascii="Arial" w:hAnsi="Arial" w:cs="Arial"/>
                <w:sz w:val="24"/>
                <w:szCs w:val="24"/>
              </w:rPr>
              <w:t>Uhrglas, Pinzette</w:t>
            </w:r>
          </w:p>
        </w:tc>
        <w:tc>
          <w:tcPr>
            <w:tcW w:w="4667" w:type="dxa"/>
          </w:tcPr>
          <w:p w:rsidR="00EF5BB8" w:rsidRDefault="00EF5BB8" w:rsidP="003F61EC">
            <w:pPr>
              <w:spacing w:line="360" w:lineRule="auto"/>
              <w:jc w:val="both"/>
              <w:rPr>
                <w:rFonts w:ascii="Arial" w:hAnsi="Arial" w:cs="Arial"/>
                <w:sz w:val="24"/>
                <w:szCs w:val="24"/>
              </w:rPr>
            </w:pPr>
            <w:r>
              <w:rPr>
                <w:noProof/>
              </w:rPr>
              <w:drawing>
                <wp:anchor distT="0" distB="0" distL="114300" distR="114300" simplePos="0" relativeHeight="251659264" behindDoc="0" locked="0" layoutInCell="1" allowOverlap="1" wp14:anchorId="068476B0" wp14:editId="22C9DF0F">
                  <wp:simplePos x="0" y="0"/>
                  <wp:positionH relativeFrom="column">
                    <wp:posOffset>1896619</wp:posOffset>
                  </wp:positionH>
                  <wp:positionV relativeFrom="paragraph">
                    <wp:posOffset>-87198</wp:posOffset>
                  </wp:positionV>
                  <wp:extent cx="361950" cy="361950"/>
                  <wp:effectExtent l="0" t="0" r="0" b="0"/>
                  <wp:wrapNone/>
                  <wp:docPr id="94" name="Grafik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62046" cy="362046"/>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 xml:space="preserve">1%-Natriumhydroxidlösung </w:t>
            </w:r>
          </w:p>
        </w:tc>
      </w:tr>
    </w:tbl>
    <w:p w:rsidR="00EF5BB8" w:rsidRDefault="00EF5BB8" w:rsidP="00EF5BB8">
      <w:pPr>
        <w:spacing w:line="240" w:lineRule="auto"/>
        <w:jc w:val="both"/>
        <w:rPr>
          <w:rFonts w:ascii="Arial" w:hAnsi="Arial" w:cs="Arial"/>
          <w:sz w:val="24"/>
          <w:szCs w:val="24"/>
        </w:rPr>
      </w:pPr>
      <w:r>
        <w:rPr>
          <w:noProof/>
        </w:rPr>
        <mc:AlternateContent>
          <mc:Choice Requires="wps">
            <w:drawing>
              <wp:anchor distT="0" distB="0" distL="114300" distR="114300" simplePos="0" relativeHeight="251674624" behindDoc="0" locked="0" layoutInCell="1" allowOverlap="1" wp14:anchorId="357F00DE" wp14:editId="645103E3">
                <wp:simplePos x="0" y="0"/>
                <wp:positionH relativeFrom="column">
                  <wp:posOffset>1866265</wp:posOffset>
                </wp:positionH>
                <wp:positionV relativeFrom="paragraph">
                  <wp:posOffset>1993900</wp:posOffset>
                </wp:positionV>
                <wp:extent cx="4098925" cy="635"/>
                <wp:effectExtent l="0" t="0" r="0" b="0"/>
                <wp:wrapSquare wrapText="bothSides"/>
                <wp:docPr id="100" name="Textfeld 100"/>
                <wp:cNvGraphicFramePr/>
                <a:graphic xmlns:a="http://schemas.openxmlformats.org/drawingml/2006/main">
                  <a:graphicData uri="http://schemas.microsoft.com/office/word/2010/wordprocessingShape">
                    <wps:wsp>
                      <wps:cNvSpPr txBox="1"/>
                      <wps:spPr>
                        <a:xfrm>
                          <a:off x="0" y="0"/>
                          <a:ext cx="4098925" cy="635"/>
                        </a:xfrm>
                        <a:prstGeom prst="rect">
                          <a:avLst/>
                        </a:prstGeom>
                        <a:solidFill>
                          <a:prstClr val="white"/>
                        </a:solidFill>
                        <a:ln>
                          <a:noFill/>
                        </a:ln>
                      </wps:spPr>
                      <wps:txbx>
                        <w:txbxContent>
                          <w:p w:rsidR="00EF5BB8" w:rsidRPr="00995B78" w:rsidRDefault="00EF5BB8" w:rsidP="00EF5BB8">
                            <w:pPr>
                              <w:pStyle w:val="Beschriftung"/>
                              <w:rPr>
                                <w:rFonts w:ascii="Arial" w:hAnsi="Arial" w:cs="Arial"/>
                                <w:noProof/>
                              </w:rPr>
                            </w:pPr>
                            <w:bookmarkStart w:id="1" w:name="_Toc81662582"/>
                            <w:r w:rsidRPr="00995B78">
                              <w:rPr>
                                <w:rFonts w:ascii="Arial" w:hAnsi="Arial" w:cs="Arial"/>
                              </w:rPr>
                              <w:t>Abbildung</w:t>
                            </w:r>
                            <w:r w:rsidR="00410E12">
                              <w:rPr>
                                <w:rFonts w:ascii="Arial" w:hAnsi="Arial" w:cs="Arial"/>
                              </w:rPr>
                              <w:t xml:space="preserve"> 1</w:t>
                            </w:r>
                            <w:r w:rsidRPr="00995B78">
                              <w:rPr>
                                <w:rFonts w:ascii="Arial" w:hAnsi="Arial" w:cs="Arial"/>
                              </w:rPr>
                              <w:t>:</w:t>
                            </w:r>
                            <w:r w:rsidR="00A848FC">
                              <w:rPr>
                                <w:rFonts w:ascii="Arial" w:hAnsi="Arial" w:cs="Arial"/>
                              </w:rPr>
                              <w:t xml:space="preserve"> </w:t>
                            </w:r>
                            <w:r w:rsidRPr="00995B78">
                              <w:rPr>
                                <w:rFonts w:ascii="Arial" w:hAnsi="Arial" w:cs="Arial"/>
                              </w:rPr>
                              <w:t xml:space="preserve">Versuchsaufbau </w:t>
                            </w:r>
                            <w:proofErr w:type="spellStart"/>
                            <w:r w:rsidRPr="00995B78">
                              <w:rPr>
                                <w:rFonts w:ascii="Arial" w:hAnsi="Arial" w:cs="Arial"/>
                              </w:rPr>
                              <w:t>Delignifizierung</w:t>
                            </w:r>
                            <w:bookmarkEnd w:id="1"/>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7F00DE" id="_x0000_t202" coordsize="21600,21600" o:spt="202" path="m,l,21600r21600,l21600,xe">
                <v:stroke joinstyle="miter"/>
                <v:path gradientshapeok="t" o:connecttype="rect"/>
              </v:shapetype>
              <v:shape id="Textfeld 100" o:spid="_x0000_s1026" type="#_x0000_t202" style="position:absolute;left:0;text-align:left;margin-left:146.95pt;margin-top:157pt;width:322.75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amp;#xA;90jcwfIWJU67QAgl6YK0S0CoHGBkTxKLZGx5TGhvj5O2G0SRWNoz/78nu9wcxkFMGNg6quQqL6RA&amp;#xA;0s5Y6ir5vt9lD1JwBDIwOMJKHpHlpr69KfdHjyxSmriSfYz+USnWPY7AufNIadK6MEJMx9ApD/oD&amp;#xA;OlTrorhX2lFEilmcO2RdNtjC5xDF9pCuTyYBB5bi6bQ4syoJ3g9WQ0ymaiLzg5KdCXlKLjvcW893&amp;#xA;SUOqXwnz5DrgnHtJTxOsQfEKIT7DmDSUCaxw7Rqn8787ZsmRM9e2VmPeBN4uqYvTtW7jvijg9N/y&amp;#xA;JsXecLq0q+WD6m8AAAD//wMAUEsDBBQABgAIAAAAIQA4/SH/1gAAAJQBAAALAAAAX3JlbHMvLnJl&amp;#xA;bHOkkMFqwzAMhu+DvYPRfXGawxijTi+j0GvpHsDYimMaW0Yy2fr2M4PBMnrbUb/Q94l/f/hMi1qR&amp;#xA;JVI2sOt6UJgd+ZiDgffL8ekFlFSbvV0oo4EbChzGx4f9GRdb25HMsYhqlCwG5lrLq9biZkxWOiqY&amp;#xA;22YiTra2kYMu1l1tQD30/bPm3wwYN0x18gb45AdQl1tp5j/sFB2T0FQ7R0nTNEV3j6o9feQzro1i&amp;#xA;OWA14Fm+Q8a1a8+Bvu/d/dMb2JY5uiPbhG/ktn4cqGU/er3pcvwCAAD//wMAUEsDBBQABgAIAAAA&amp;#xA;IQBdZnM6LgIAAGEEAAAOAAAAZHJzL2Uyb0RvYy54bWysVMFuGyEQvVfqPyDu9a7dJkosryPXkatK&amp;#xA;URLJrnLGLHiRgKGAvet+fQd212nTnqpe8DDzeOybN3hx1xlNTsIHBbai00lJibAcamUPFf2223y4&amp;#xA;oSREZmumwYqKnkWgd8v37xatm4sZNKBr4QmS2DBvXUWbGN28KAJvhGFhAk5YLErwhkXc+kNRe9Yi&amp;#xA;u9HFrCyvixZ87TxwEQJm7/siXWZ+KQWPT1IGEYmuKH5bzKvP6z6txXLB5gfPXKP48BnsH77CMGXx&amp;#xA;0gvVPYuMHL36g8oo7iGAjBMOpgApFRdZA6qZlm/UbBvmRNaCzQnu0qbw/2j54+nZE1WjdyX2xzKD&amp;#xA;Ju1EF6XQNUk57FDrwhyBW4fQ2H2GDtFjPmAyCe+kN+kXJRGsI9f50l+kIxyTn8rbm9vZFSUca9cf&amp;#xA;rxJH8XrU+RC/CDAkBRX1aF7uKTs9hNhDR0i6KYBW9UZpnTapsNaenBga3TYqioH8N5S2CWshneoJ&amp;#xA;U6ZI+nodKYrdvhtE76E+o2YP/dwExzcKL3pgIT4zj4OCMnH44xMuUkNbURgiShrwP/6WT3j0D6uU&amp;#xA;tDh4FQ3fj8wLSvRXi86mKR0DPwb7MbBHswaUOMVn5XgO8YCPegylB/OCb2KVbsESsxzvqmgcw3Xs&amp;#xA;xx/fFBerVQbhLDoWH+zW8UQ9NnTXvTDvBjsiuvgI40iy+RtXemz2xa2OEVucLUsN7bs49BnnOJs+&amp;#xA;vLn0UH7dZ9TrP8PyJwAAAP//AwBQSwMEFAAGAAgAAAAhAP45kAXgAAAACwEAAA8AAABkcnMvZG93&amp;#xA;bnJldi54bWxMjz1PwzAQhnck/oN1SCyIOmmiiqZxqqqCAZaqoUs3N3bjQHyObKcN/56DBcZ779H7&amp;#xA;Ua4n27OL9qFzKCCdJcA0Nk512Ao4vL88PgELUaKSvUMt4EsHWFe3N6UslLviXl/q2DIywVBIASbG&amp;#xA;oeA8NEZbGWZu0Ei/s/NWRjp9y5WXVzK3PZ8nyYJb2SElGDnordHNZz1aAbv8uDMP4/n5bZNn/vUw&amp;#xA;bhcfbS3E/d20WQGLeop/MPzUp+pQUaeTG1EF1guYL7MloQKyNKdRRJCQAzv9KinwquT/N1TfAAAA&amp;#xA;//8DAFBLAQItABQABgAIAAAAIQC2gziS/gAAAOEBAAATAAAAAAAAAAAAAAAAAAAAAABbQ29udGVu&amp;#xA;dF9UeXBlc10ueG1sUEsBAi0AFAAGAAgAAAAhADj9If/WAAAAlAEAAAsAAAAAAAAAAAAAAAAALwEA&amp;#xA;AF9yZWxzLy5yZWxzUEsBAi0AFAAGAAgAAAAhAF1mczouAgAAYQQAAA4AAAAAAAAAAAAAAAAALgIA&amp;#xA;AGRycy9lMm9Eb2MueG1sUEsBAi0AFAAGAAgAAAAhAP45kAXgAAAACwEAAA8AAAAAAAAAAAAAAAAA&amp;#xA;iAQAAGRycy9kb3ducmV2LnhtbFBLBQYAAAAABAAEAPMAAACVBQAAAAA=&amp;#xA;" stroked="f">
                <v:textbox style="mso-fit-shape-to-text:t" inset="0,0,0,0">
                  <w:txbxContent>
                    <w:p w:rsidR="00EF5BB8" w:rsidRPr="00995B78" w:rsidRDefault="00EF5BB8" w:rsidP="00EF5BB8">
                      <w:pPr>
                        <w:pStyle w:val="Beschriftung"/>
                        <w:rPr>
                          <w:rFonts w:ascii="Arial" w:hAnsi="Arial" w:cs="Arial"/>
                          <w:noProof/>
                        </w:rPr>
                      </w:pPr>
                      <w:bookmarkStart w:id="2" w:name="_Toc81662582"/>
                      <w:r w:rsidRPr="00995B78">
                        <w:rPr>
                          <w:rFonts w:ascii="Arial" w:hAnsi="Arial" w:cs="Arial"/>
                        </w:rPr>
                        <w:t>Abbildung</w:t>
                      </w:r>
                      <w:r w:rsidR="00410E12">
                        <w:rPr>
                          <w:rFonts w:ascii="Arial" w:hAnsi="Arial" w:cs="Arial"/>
                        </w:rPr>
                        <w:t xml:space="preserve"> 1</w:t>
                      </w:r>
                      <w:r w:rsidRPr="00995B78">
                        <w:rPr>
                          <w:rFonts w:ascii="Arial" w:hAnsi="Arial" w:cs="Arial"/>
                        </w:rPr>
                        <w:t>:</w:t>
                      </w:r>
                      <w:r w:rsidR="00A848FC">
                        <w:rPr>
                          <w:rFonts w:ascii="Arial" w:hAnsi="Arial" w:cs="Arial"/>
                        </w:rPr>
                        <w:t xml:space="preserve"> </w:t>
                      </w:r>
                      <w:r w:rsidRPr="00995B78">
                        <w:rPr>
                          <w:rFonts w:ascii="Arial" w:hAnsi="Arial" w:cs="Arial"/>
                        </w:rPr>
                        <w:t xml:space="preserve">Versuchsaufbau </w:t>
                      </w:r>
                      <w:proofErr w:type="spellStart"/>
                      <w:r w:rsidRPr="00995B78">
                        <w:rPr>
                          <w:rFonts w:ascii="Arial" w:hAnsi="Arial" w:cs="Arial"/>
                        </w:rPr>
                        <w:t>Delignifizierung</w:t>
                      </w:r>
                      <w:bookmarkEnd w:id="2"/>
                      <w:proofErr w:type="spellEnd"/>
                    </w:p>
                  </w:txbxContent>
                </v:textbox>
                <w10:wrap type="square"/>
              </v:shape>
            </w:pict>
          </mc:Fallback>
        </mc:AlternateContent>
      </w:r>
      <w:r>
        <w:rPr>
          <w:noProof/>
        </w:rPr>
        <w:drawing>
          <wp:anchor distT="0" distB="0" distL="114300" distR="114300" simplePos="0" relativeHeight="251673600" behindDoc="0" locked="0" layoutInCell="1" allowOverlap="1" wp14:anchorId="130F00FF" wp14:editId="41A5EED5">
            <wp:simplePos x="0" y="0"/>
            <wp:positionH relativeFrom="column">
              <wp:posOffset>1866760</wp:posOffset>
            </wp:positionH>
            <wp:positionV relativeFrom="paragraph">
              <wp:posOffset>139172</wp:posOffset>
            </wp:positionV>
            <wp:extent cx="4099214" cy="1797901"/>
            <wp:effectExtent l="0" t="0" r="0" b="0"/>
            <wp:wrapSquare wrapText="bothSides"/>
            <wp:docPr id="99" name="Grafi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4099214" cy="1797901"/>
                    </a:xfrm>
                    <a:prstGeom prst="rect">
                      <a:avLst/>
                    </a:prstGeom>
                  </pic:spPr>
                </pic:pic>
              </a:graphicData>
            </a:graphic>
            <wp14:sizeRelH relativeFrom="page">
              <wp14:pctWidth>0</wp14:pctWidth>
            </wp14:sizeRelH>
            <wp14:sizeRelV relativeFrom="page">
              <wp14:pctHeight>0</wp14:pctHeight>
            </wp14:sizeRelV>
          </wp:anchor>
        </w:drawing>
      </w:r>
    </w:p>
    <w:p w:rsidR="00EF5BB8" w:rsidRPr="00C309AF" w:rsidRDefault="00EF5BB8" w:rsidP="00EF5BB8">
      <w:pPr>
        <w:spacing w:line="240" w:lineRule="auto"/>
        <w:jc w:val="both"/>
        <w:rPr>
          <w:rFonts w:ascii="Arial" w:hAnsi="Arial" w:cs="Arial"/>
          <w:b/>
          <w:bCs/>
          <w:i/>
          <w:iCs/>
          <w:sz w:val="24"/>
          <w:szCs w:val="24"/>
        </w:rPr>
      </w:pPr>
      <w:r w:rsidRPr="00C309AF">
        <w:rPr>
          <w:rFonts w:ascii="Arial" w:hAnsi="Arial" w:cs="Arial"/>
          <w:b/>
          <w:bCs/>
          <w:i/>
          <w:iCs/>
          <w:sz w:val="24"/>
          <w:szCs w:val="24"/>
        </w:rPr>
        <w:t>D</w:t>
      </w:r>
      <w:r>
        <w:rPr>
          <w:rFonts w:ascii="Arial" w:hAnsi="Arial" w:cs="Arial"/>
          <w:b/>
          <w:bCs/>
          <w:i/>
          <w:iCs/>
          <w:sz w:val="24"/>
          <w:szCs w:val="24"/>
        </w:rPr>
        <w:t>urchführung:</w:t>
      </w:r>
    </w:p>
    <w:p w:rsidR="00EF5BB8" w:rsidRDefault="00EF5BB8" w:rsidP="00EF5BB8">
      <w:pPr>
        <w:keepNext/>
        <w:spacing w:line="360" w:lineRule="auto"/>
        <w:jc w:val="both"/>
        <w:rPr>
          <w:rFonts w:ascii="Arial" w:hAnsi="Arial" w:cs="Arial"/>
          <w:sz w:val="24"/>
          <w:szCs w:val="24"/>
        </w:rPr>
      </w:pPr>
      <w:r>
        <w:rPr>
          <w:rFonts w:ascii="Arial" w:hAnsi="Arial" w:cs="Arial"/>
          <w:sz w:val="24"/>
          <w:szCs w:val="24"/>
        </w:rPr>
        <w:t xml:space="preserve">Die Mikrowelle wird </w:t>
      </w:r>
      <w:r w:rsidRPr="002C3562">
        <w:rPr>
          <w:rFonts w:ascii="Arial" w:hAnsi="Arial" w:cs="Arial"/>
          <w:b/>
          <w:bCs/>
          <w:sz w:val="24"/>
          <w:szCs w:val="24"/>
        </w:rPr>
        <w:t>unter</w:t>
      </w:r>
      <w:r>
        <w:rPr>
          <w:rFonts w:ascii="Arial" w:hAnsi="Arial" w:cs="Arial"/>
          <w:sz w:val="24"/>
          <w:szCs w:val="24"/>
        </w:rPr>
        <w:t xml:space="preserve"> den </w:t>
      </w:r>
      <w:r w:rsidRPr="002C3562">
        <w:rPr>
          <w:rFonts w:ascii="Arial" w:hAnsi="Arial" w:cs="Arial"/>
          <w:b/>
          <w:bCs/>
          <w:sz w:val="24"/>
          <w:szCs w:val="24"/>
        </w:rPr>
        <w:t>Abzug</w:t>
      </w:r>
      <w:r>
        <w:rPr>
          <w:rFonts w:ascii="Arial" w:hAnsi="Arial" w:cs="Arial"/>
          <w:sz w:val="24"/>
          <w:szCs w:val="24"/>
        </w:rPr>
        <w:t xml:space="preserve"> gestellt und es werden </w:t>
      </w:r>
      <w:r w:rsidRPr="002C3562">
        <w:rPr>
          <w:rFonts w:ascii="Arial" w:hAnsi="Arial" w:cs="Arial"/>
          <w:b/>
          <w:bCs/>
          <w:sz w:val="24"/>
          <w:szCs w:val="24"/>
        </w:rPr>
        <w:t>Schutzhandschuhe</w:t>
      </w:r>
      <w:r>
        <w:rPr>
          <w:rFonts w:ascii="Arial" w:hAnsi="Arial" w:cs="Arial"/>
          <w:sz w:val="24"/>
          <w:szCs w:val="24"/>
        </w:rPr>
        <w:t xml:space="preserve"> getragen! Ein Becherglas wird mit 80 ml 1%-Natriumhydroxidlösung befüllt und die Holzproben hinzugegeben. Anschließend wird ein Uhrglas als Abdeckung auf dem Becherglas platziert. Danach wird die Lösung samt Holzproben für 5 Minuten bei einer Mikrowellenleistung von 600 Watt gekocht.</w:t>
      </w:r>
    </w:p>
    <w:p w:rsidR="00EF5BB8" w:rsidRPr="002C3562" w:rsidRDefault="00EF5BB8" w:rsidP="00EF5BB8">
      <w:pPr>
        <w:keepNext/>
        <w:spacing w:line="360" w:lineRule="auto"/>
        <w:jc w:val="both"/>
        <w:rPr>
          <w:rFonts w:ascii="Arial" w:hAnsi="Arial" w:cs="Arial"/>
          <w:sz w:val="24"/>
          <w:szCs w:val="24"/>
        </w:rPr>
      </w:pPr>
      <w:r>
        <w:rPr>
          <w:rFonts w:ascii="Arial" w:hAnsi="Arial" w:cs="Arial"/>
          <w:sz w:val="24"/>
          <w:szCs w:val="24"/>
        </w:rPr>
        <w:t xml:space="preserve">Anschließend wird das Becherglas nach dem </w:t>
      </w:r>
      <w:r w:rsidRPr="002C3562">
        <w:rPr>
          <w:rFonts w:ascii="Arial" w:hAnsi="Arial" w:cs="Arial"/>
          <w:b/>
          <w:bCs/>
          <w:sz w:val="24"/>
          <w:szCs w:val="24"/>
        </w:rPr>
        <w:t>Abkühlen</w:t>
      </w:r>
      <w:r>
        <w:rPr>
          <w:rFonts w:ascii="Arial" w:hAnsi="Arial" w:cs="Arial"/>
          <w:b/>
          <w:bCs/>
          <w:sz w:val="24"/>
          <w:szCs w:val="24"/>
        </w:rPr>
        <w:t xml:space="preserve"> </w:t>
      </w:r>
      <w:r>
        <w:rPr>
          <w:rFonts w:ascii="Arial" w:hAnsi="Arial" w:cs="Arial"/>
          <w:sz w:val="24"/>
          <w:szCs w:val="24"/>
        </w:rPr>
        <w:t>aus der Mikrowelle entnommen und die Holzproben mit einer Pinzette in ein Becherglas gegeben. Dort werden die Holzproben 3-mal mit heißem destilliertem Wasser gewaschen. Die Proben können in Wasser aufbewahrt werden.</w:t>
      </w:r>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 xml:space="preserve">Das Holz und die Lösung färben sich während der Mikrowellenbehandlung braun. </w:t>
      </w:r>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Während des Waschvorgangs färbt sich das destillierte Wasser leicht bräunlich und es werden Chemikalienrückstände entfernt.</w:t>
      </w:r>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Die Holzproben sind bereits etwas transparent.</w:t>
      </w:r>
    </w:p>
    <w:p w:rsidR="00EF5BB8" w:rsidRDefault="00EF5BB8" w:rsidP="00EF5BB8">
      <w:pPr>
        <w:pStyle w:val="Beschriftung"/>
        <w:jc w:val="left"/>
        <w:rPr>
          <w:rFonts w:ascii="Arial" w:hAnsi="Arial" w:cs="Arial"/>
          <w:b/>
          <w:bCs/>
          <w:sz w:val="24"/>
          <w:szCs w:val="24"/>
        </w:rPr>
      </w:pPr>
    </w:p>
    <w:p w:rsidR="00EF5BB8" w:rsidRDefault="00EF5BB8" w:rsidP="00EF5BB8">
      <w:pPr>
        <w:pStyle w:val="Beschriftung"/>
        <w:jc w:val="left"/>
        <w:rPr>
          <w:rFonts w:ascii="Arial" w:hAnsi="Arial" w:cs="Arial"/>
          <w:b/>
          <w:bCs/>
          <w:sz w:val="24"/>
          <w:szCs w:val="24"/>
        </w:rPr>
      </w:pPr>
    </w:p>
    <w:p w:rsidR="00EF5BB8" w:rsidRDefault="00EF5BB8" w:rsidP="00EF5BB8"/>
    <w:p w:rsidR="00730DCE" w:rsidRDefault="00730DCE" w:rsidP="00EF5BB8"/>
    <w:p w:rsidR="00EF5BB8" w:rsidRDefault="00EF5BB8" w:rsidP="00EF5BB8">
      <w:pPr>
        <w:pStyle w:val="Beschriftung"/>
        <w:jc w:val="left"/>
        <w:rPr>
          <w:rFonts w:ascii="Arial" w:hAnsi="Arial" w:cs="Arial"/>
          <w:b/>
          <w:bCs/>
          <w:sz w:val="24"/>
          <w:szCs w:val="24"/>
        </w:rPr>
      </w:pPr>
      <w:r>
        <w:rPr>
          <w:rFonts w:ascii="Arial" w:hAnsi="Arial" w:cs="Arial"/>
          <w:b/>
          <w:bCs/>
          <w:sz w:val="24"/>
          <w:szCs w:val="24"/>
        </w:rPr>
        <w:lastRenderedPageBreak/>
        <w:t xml:space="preserve">Entsorgung: </w:t>
      </w:r>
    </w:p>
    <w:p w:rsidR="00EF5BB8" w:rsidRPr="00813BFF" w:rsidRDefault="00EF5BB8" w:rsidP="00EF5BB8">
      <w:pPr>
        <w:spacing w:line="360" w:lineRule="auto"/>
        <w:jc w:val="both"/>
        <w:rPr>
          <w:rFonts w:ascii="Arial" w:hAnsi="Arial" w:cs="Arial"/>
          <w:sz w:val="24"/>
          <w:szCs w:val="24"/>
        </w:rPr>
      </w:pPr>
      <w:r>
        <w:rPr>
          <w:rFonts w:ascii="Arial" w:hAnsi="Arial" w:cs="Arial"/>
          <w:sz w:val="24"/>
          <w:szCs w:val="24"/>
        </w:rPr>
        <w:t>Es wird mit Salzsäure ein pH-Wert zwischen 6-8 eingestellt. Anschließend kann die Lösung im Abfluss entsorgt werden.</w:t>
      </w:r>
    </w:p>
    <w:p w:rsidR="00EF5BB8" w:rsidRDefault="00EF5BB8" w:rsidP="00EF5BB8">
      <w:pPr>
        <w:spacing w:line="360" w:lineRule="auto"/>
        <w:rPr>
          <w:rFonts w:ascii="Arial" w:hAnsi="Arial" w:cs="Arial"/>
          <w:sz w:val="24"/>
          <w:szCs w:val="24"/>
        </w:rPr>
      </w:pPr>
    </w:p>
    <w:p w:rsidR="00EF5BB8" w:rsidRPr="00C309AF" w:rsidRDefault="00EF5BB8" w:rsidP="00EF5BB8">
      <w:pPr>
        <w:spacing w:line="360" w:lineRule="auto"/>
        <w:rPr>
          <w:rFonts w:ascii="Arial" w:hAnsi="Arial" w:cs="Arial"/>
          <w:sz w:val="24"/>
          <w:szCs w:val="24"/>
        </w:rPr>
      </w:pPr>
      <w:r>
        <w:rPr>
          <w:rFonts w:ascii="Arial" w:hAnsi="Arial" w:cs="Arial"/>
          <w:sz w:val="24"/>
          <w:szCs w:val="24"/>
        </w:rPr>
        <w:t>Arbeitsaufträge:</w:t>
      </w:r>
    </w:p>
    <w:p w:rsidR="00EF5BB8" w:rsidRDefault="00EF5BB8" w:rsidP="00EF5BB8">
      <w:pPr>
        <w:spacing w:line="360" w:lineRule="auto"/>
        <w:rPr>
          <w:rFonts w:ascii="Arial" w:hAnsi="Arial" w:cs="Arial"/>
          <w:sz w:val="24"/>
          <w:szCs w:val="24"/>
        </w:rPr>
      </w:pPr>
      <w:r w:rsidRPr="00087976">
        <w:rPr>
          <w:rFonts w:ascii="Arial" w:hAnsi="Arial" w:cs="Arial"/>
          <w:sz w:val="24"/>
          <w:szCs w:val="24"/>
          <w:u w:val="single"/>
        </w:rPr>
        <w:t>Nenne</w:t>
      </w:r>
      <w:r>
        <w:rPr>
          <w:rFonts w:ascii="Arial" w:hAnsi="Arial" w:cs="Arial"/>
          <w:sz w:val="24"/>
          <w:szCs w:val="24"/>
        </w:rPr>
        <w:t xml:space="preserve"> den Stoff, der hauptsächlich für die braune Färbung von Holz verantwortlich ist. </w:t>
      </w:r>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Lignin</w:t>
      </w:r>
      <w:r w:rsidR="00A848FC">
        <w:rPr>
          <w:rFonts w:ascii="Arial" w:hAnsi="Arial" w:cs="Arial"/>
          <w:color w:val="385623" w:themeColor="accent6" w:themeShade="80"/>
          <w:sz w:val="24"/>
          <w:szCs w:val="24"/>
        </w:rPr>
        <w:t>e</w:t>
      </w:r>
      <w:r>
        <w:rPr>
          <w:rFonts w:ascii="Arial" w:hAnsi="Arial" w:cs="Arial"/>
          <w:color w:val="385623" w:themeColor="accent6" w:themeShade="80"/>
          <w:sz w:val="24"/>
          <w:szCs w:val="24"/>
        </w:rPr>
        <w:t xml:space="preserve"> </w:t>
      </w:r>
      <w:r w:rsidR="00A848FC">
        <w:rPr>
          <w:rFonts w:ascii="Arial" w:hAnsi="Arial" w:cs="Arial"/>
          <w:color w:val="385623" w:themeColor="accent6" w:themeShade="80"/>
          <w:sz w:val="24"/>
          <w:szCs w:val="24"/>
        </w:rPr>
        <w:t>sind</w:t>
      </w:r>
      <w:r>
        <w:rPr>
          <w:rFonts w:ascii="Arial" w:hAnsi="Arial" w:cs="Arial"/>
          <w:color w:val="385623" w:themeColor="accent6" w:themeShade="80"/>
          <w:sz w:val="24"/>
          <w:szCs w:val="24"/>
        </w:rPr>
        <w:t xml:space="preserve"> für die braune Färbung im Holz verantwortlich.</w:t>
      </w:r>
    </w:p>
    <w:p w:rsidR="00EF5BB8" w:rsidRDefault="00EF5BB8" w:rsidP="00EF5BB8">
      <w:pPr>
        <w:spacing w:line="360" w:lineRule="auto"/>
        <w:rPr>
          <w:rFonts w:ascii="Arial" w:hAnsi="Arial" w:cs="Arial"/>
          <w:sz w:val="24"/>
          <w:szCs w:val="24"/>
        </w:rPr>
      </w:pPr>
      <w:r w:rsidRPr="00EA284B">
        <w:rPr>
          <w:rFonts w:ascii="Arial" w:hAnsi="Arial" w:cs="Arial"/>
          <w:sz w:val="24"/>
          <w:szCs w:val="24"/>
          <w:u w:val="single"/>
        </w:rPr>
        <w:t>Beschreibe</w:t>
      </w:r>
      <w:r>
        <w:rPr>
          <w:rFonts w:ascii="Arial" w:hAnsi="Arial" w:cs="Arial"/>
          <w:sz w:val="24"/>
          <w:szCs w:val="24"/>
        </w:rPr>
        <w:t xml:space="preserve"> anhand der vorliegenden Reaktionsgleichung die beobachtete </w:t>
      </w:r>
      <w:proofErr w:type="spellStart"/>
      <w:r>
        <w:rPr>
          <w:rFonts w:ascii="Arial" w:hAnsi="Arial" w:cs="Arial"/>
          <w:sz w:val="24"/>
          <w:szCs w:val="24"/>
        </w:rPr>
        <w:t>Delignifizierung</w:t>
      </w:r>
      <w:proofErr w:type="spellEnd"/>
      <w:r>
        <w:rPr>
          <w:rFonts w:ascii="Arial" w:hAnsi="Arial" w:cs="Arial"/>
          <w:sz w:val="24"/>
          <w:szCs w:val="24"/>
        </w:rPr>
        <w:t>.</w:t>
      </w:r>
    </w:p>
    <w:p w:rsidR="00EF5BB8" w:rsidRDefault="00EF5BB8" w:rsidP="00EF5BB8">
      <w:pPr>
        <w:keepNext/>
        <w:spacing w:line="360" w:lineRule="auto"/>
      </w:pPr>
      <w:r>
        <w:object w:dxaOrig="9540" w:dyaOrig="9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5pt;height:330.05pt" o:ole="">
            <v:imagedata r:id="rId8" o:title=""/>
          </v:shape>
        </w:object>
      </w:r>
    </w:p>
    <w:p w:rsidR="00EF5BB8" w:rsidRPr="00995B78" w:rsidRDefault="00EF5BB8" w:rsidP="00EF5BB8">
      <w:pPr>
        <w:pStyle w:val="Beschriftung"/>
        <w:jc w:val="left"/>
        <w:rPr>
          <w:rFonts w:ascii="Arial" w:hAnsi="Arial" w:cs="Arial"/>
          <w:sz w:val="24"/>
          <w:szCs w:val="24"/>
        </w:rPr>
      </w:pPr>
      <w:bookmarkStart w:id="2" w:name="_Toc81662583"/>
      <w:r w:rsidRPr="00995B78">
        <w:rPr>
          <w:rFonts w:ascii="Arial" w:hAnsi="Arial" w:cs="Arial"/>
        </w:rPr>
        <w:t>Abbildung</w:t>
      </w:r>
      <w:r w:rsidR="00410E12">
        <w:rPr>
          <w:rFonts w:ascii="Arial" w:hAnsi="Arial" w:cs="Arial"/>
        </w:rPr>
        <w:t xml:space="preserve"> 2</w:t>
      </w:r>
      <w:r w:rsidRPr="00995B78">
        <w:rPr>
          <w:rFonts w:ascii="Arial" w:hAnsi="Arial" w:cs="Arial"/>
        </w:rPr>
        <w:t xml:space="preserve">: selbsterstelle Grafik der </w:t>
      </w:r>
      <w:proofErr w:type="spellStart"/>
      <w:r w:rsidRPr="00995B78">
        <w:rPr>
          <w:rFonts w:ascii="Arial" w:hAnsi="Arial" w:cs="Arial"/>
        </w:rPr>
        <w:t>Delignifizierung</w:t>
      </w:r>
      <w:proofErr w:type="spellEnd"/>
      <w:r w:rsidRPr="00995B78">
        <w:rPr>
          <w:rFonts w:ascii="Arial" w:hAnsi="Arial" w:cs="Arial"/>
        </w:rPr>
        <w:t xml:space="preserve"> mit </w:t>
      </w:r>
      <w:r w:rsidR="00A848FC" w:rsidRPr="00A848FC">
        <w:rPr>
          <w:rFonts w:ascii="Arial" w:hAnsi="Arial" w:cs="Arial"/>
        </w:rPr>
        <w:t xml:space="preserve">Natronlauge </w:t>
      </w:r>
      <w:r w:rsidRPr="00995B78">
        <w:rPr>
          <w:rFonts w:ascii="Arial" w:hAnsi="Arial" w:cs="Arial"/>
        </w:rPr>
        <w:t xml:space="preserve">nach </w:t>
      </w:r>
      <w:proofErr w:type="spellStart"/>
      <w:r w:rsidR="00F949BA">
        <w:rPr>
          <w:rFonts w:ascii="Arial" w:hAnsi="Arial" w:cs="Arial"/>
        </w:rPr>
        <w:t>Xu</w:t>
      </w:r>
      <w:proofErr w:type="spellEnd"/>
      <w:r w:rsidRPr="00995B78">
        <w:rPr>
          <w:rFonts w:ascii="Arial" w:hAnsi="Arial" w:cs="Arial"/>
        </w:rPr>
        <w:t xml:space="preserve"> (2016)</w:t>
      </w:r>
      <w:bookmarkEnd w:id="2"/>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 xml:space="preserve">Die in der Natronlauge vorliegenden Hydroxidionen deprotonieren eine Hydroxygruppe. Dabei spaltet sich Wasser ab. Dies führt im nächsten Schritt zu einer Spaltung des </w:t>
      </w:r>
      <w:proofErr w:type="spellStart"/>
      <w:r>
        <w:rPr>
          <w:rFonts w:ascii="Arial" w:hAnsi="Arial" w:cs="Arial"/>
          <w:color w:val="385623" w:themeColor="accent6" w:themeShade="80"/>
          <w:sz w:val="24"/>
          <w:szCs w:val="24"/>
        </w:rPr>
        <w:t>Ligninmoleküls</w:t>
      </w:r>
      <w:proofErr w:type="spellEnd"/>
      <w:r>
        <w:rPr>
          <w:rFonts w:ascii="Arial" w:hAnsi="Arial" w:cs="Arial"/>
          <w:color w:val="385623" w:themeColor="accent6" w:themeShade="80"/>
          <w:sz w:val="24"/>
          <w:szCs w:val="24"/>
        </w:rPr>
        <w:t>.</w:t>
      </w:r>
    </w:p>
    <w:p w:rsidR="00EF5BB8" w:rsidRDefault="00EF5BB8" w:rsidP="00EF5BB8">
      <w:pPr>
        <w:spacing w:line="360" w:lineRule="auto"/>
        <w:rPr>
          <w:rFonts w:ascii="Arial" w:hAnsi="Arial" w:cs="Arial"/>
          <w:sz w:val="24"/>
          <w:szCs w:val="24"/>
        </w:rPr>
      </w:pPr>
    </w:p>
    <w:p w:rsidR="00EF5BB8" w:rsidRDefault="00EF5BB8" w:rsidP="00EF5BB8">
      <w:pPr>
        <w:pStyle w:val="berschrift4"/>
        <w:rPr>
          <w:rFonts w:ascii="Arial" w:hAnsi="Arial" w:cs="Arial"/>
          <w:i w:val="0"/>
          <w:iCs w:val="0"/>
        </w:rPr>
      </w:pPr>
      <w:r>
        <w:rPr>
          <w:rFonts w:ascii="Arial" w:hAnsi="Arial" w:cs="Arial"/>
          <w:i w:val="0"/>
          <w:iCs w:val="0"/>
        </w:rPr>
        <w:lastRenderedPageBreak/>
        <w:t>Bleichen mit Wasserstoffperoxid</w:t>
      </w:r>
    </w:p>
    <w:p w:rsidR="00EF5BB8" w:rsidRPr="00284788" w:rsidRDefault="00EF5BB8" w:rsidP="00EF5BB8"/>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667"/>
      </w:tblGrid>
      <w:tr w:rsidR="00EF5BB8" w:rsidTr="003F61EC">
        <w:tc>
          <w:tcPr>
            <w:tcW w:w="4395" w:type="dxa"/>
          </w:tcPr>
          <w:p w:rsidR="00EF5BB8" w:rsidRPr="008F0709" w:rsidRDefault="00EF5BB8" w:rsidP="003F61EC">
            <w:pPr>
              <w:spacing w:line="360" w:lineRule="auto"/>
              <w:rPr>
                <w:rFonts w:ascii="Arial" w:hAnsi="Arial" w:cs="Arial"/>
                <w:b/>
                <w:bCs/>
                <w:i/>
                <w:iCs/>
                <w:sz w:val="24"/>
                <w:szCs w:val="24"/>
              </w:rPr>
            </w:pPr>
            <w:r>
              <w:rPr>
                <w:rFonts w:ascii="Arial" w:hAnsi="Arial" w:cs="Arial"/>
                <w:b/>
                <w:bCs/>
                <w:i/>
                <w:iCs/>
                <w:sz w:val="24"/>
                <w:szCs w:val="24"/>
              </w:rPr>
              <w:t>Geräte:</w:t>
            </w:r>
          </w:p>
        </w:tc>
        <w:tc>
          <w:tcPr>
            <w:tcW w:w="4667" w:type="dxa"/>
          </w:tcPr>
          <w:p w:rsidR="00EF5BB8" w:rsidRPr="008F0709" w:rsidRDefault="00EF5BB8" w:rsidP="003F61EC">
            <w:pPr>
              <w:spacing w:line="360" w:lineRule="auto"/>
              <w:rPr>
                <w:rFonts w:ascii="Arial" w:hAnsi="Arial" w:cs="Arial"/>
                <w:b/>
                <w:bCs/>
                <w:i/>
                <w:iCs/>
                <w:sz w:val="24"/>
                <w:szCs w:val="24"/>
              </w:rPr>
            </w:pPr>
            <w:r w:rsidRPr="008F0709">
              <w:rPr>
                <w:rFonts w:ascii="Arial" w:hAnsi="Arial" w:cs="Arial"/>
                <w:b/>
                <w:bCs/>
                <w:i/>
                <w:iCs/>
                <w:sz w:val="24"/>
                <w:szCs w:val="24"/>
              </w:rPr>
              <w:t>Chemikalien</w:t>
            </w:r>
            <w:r>
              <w:rPr>
                <w:rFonts w:ascii="Arial" w:hAnsi="Arial" w:cs="Arial"/>
                <w:b/>
                <w:bCs/>
                <w:i/>
                <w:iCs/>
                <w:sz w:val="24"/>
                <w:szCs w:val="24"/>
              </w:rPr>
              <w:t>/Proben:</w:t>
            </w:r>
          </w:p>
        </w:tc>
      </w:tr>
      <w:tr w:rsidR="00EF5BB8" w:rsidTr="003F61EC">
        <w:tc>
          <w:tcPr>
            <w:tcW w:w="4395" w:type="dxa"/>
          </w:tcPr>
          <w:p w:rsidR="00EF5BB8" w:rsidRDefault="00EF5BB8" w:rsidP="003F61EC">
            <w:pPr>
              <w:spacing w:line="360" w:lineRule="auto"/>
              <w:jc w:val="both"/>
              <w:rPr>
                <w:rFonts w:ascii="Arial" w:hAnsi="Arial" w:cs="Arial"/>
                <w:sz w:val="24"/>
                <w:szCs w:val="24"/>
              </w:rPr>
            </w:pPr>
            <w:r>
              <w:rPr>
                <w:rFonts w:ascii="Arial" w:hAnsi="Arial" w:cs="Arial"/>
                <w:sz w:val="24"/>
                <w:szCs w:val="24"/>
              </w:rPr>
              <w:t>4x Becherglas (600 ml)</w:t>
            </w:r>
          </w:p>
        </w:tc>
        <w:tc>
          <w:tcPr>
            <w:tcW w:w="4667" w:type="dxa"/>
          </w:tcPr>
          <w:p w:rsidR="00EF5BB8" w:rsidRPr="00655D5B" w:rsidRDefault="00EF5BB8" w:rsidP="003F61EC">
            <w:pPr>
              <w:spacing w:line="360" w:lineRule="auto"/>
              <w:jc w:val="both"/>
              <w:rPr>
                <w:rFonts w:ascii="Arial" w:hAnsi="Arial" w:cs="Arial"/>
                <w:sz w:val="24"/>
                <w:szCs w:val="24"/>
              </w:rPr>
            </w:pPr>
            <w:r>
              <w:rPr>
                <w:noProof/>
              </w:rPr>
              <w:drawing>
                <wp:anchor distT="0" distB="0" distL="114300" distR="114300" simplePos="0" relativeHeight="251664384" behindDoc="0" locked="0" layoutInCell="1" allowOverlap="1" wp14:anchorId="15C84410" wp14:editId="3EE7D5C1">
                  <wp:simplePos x="0" y="0"/>
                  <wp:positionH relativeFrom="column">
                    <wp:posOffset>923243</wp:posOffset>
                  </wp:positionH>
                  <wp:positionV relativeFrom="paragraph">
                    <wp:posOffset>180714</wp:posOffset>
                  </wp:positionV>
                  <wp:extent cx="363220" cy="363220"/>
                  <wp:effectExtent l="0" t="0" r="0" b="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63220" cy="363220"/>
                          </a:xfrm>
                          <a:prstGeom prst="rect">
                            <a:avLst/>
                          </a:prstGeom>
                        </pic:spPr>
                      </pic:pic>
                    </a:graphicData>
                  </a:graphic>
                </wp:anchor>
              </w:drawing>
            </w:r>
            <w:r>
              <w:rPr>
                <w:noProof/>
              </w:rPr>
              <w:drawing>
                <wp:anchor distT="0" distB="0" distL="114300" distR="114300" simplePos="0" relativeHeight="251663360" behindDoc="0" locked="0" layoutInCell="1" allowOverlap="1" wp14:anchorId="5F0032F0" wp14:editId="25AF1B9F">
                  <wp:simplePos x="0" y="0"/>
                  <wp:positionH relativeFrom="column">
                    <wp:posOffset>561274</wp:posOffset>
                  </wp:positionH>
                  <wp:positionV relativeFrom="paragraph">
                    <wp:posOffset>180340</wp:posOffset>
                  </wp:positionV>
                  <wp:extent cx="363220" cy="363220"/>
                  <wp:effectExtent l="0" t="0" r="0" b="0"/>
                  <wp:wrapNone/>
                  <wp:docPr id="92" name="Grafik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63220" cy="363220"/>
                          </a:xfrm>
                          <a:prstGeom prst="rect">
                            <a:avLst/>
                          </a:prstGeom>
                        </pic:spPr>
                      </pic:pic>
                    </a:graphicData>
                  </a:graphic>
                </wp:anchor>
              </w:drawing>
            </w:r>
            <w:proofErr w:type="spellStart"/>
            <w:r>
              <w:rPr>
                <w:rFonts w:ascii="Arial" w:hAnsi="Arial" w:cs="Arial"/>
                <w:sz w:val="24"/>
                <w:szCs w:val="24"/>
              </w:rPr>
              <w:t>Delignifizierte</w:t>
            </w:r>
            <w:proofErr w:type="spellEnd"/>
            <w:r>
              <w:rPr>
                <w:rFonts w:ascii="Arial" w:hAnsi="Arial" w:cs="Arial"/>
                <w:sz w:val="24"/>
                <w:szCs w:val="24"/>
              </w:rPr>
              <w:t xml:space="preserve"> Holzproben</w:t>
            </w:r>
          </w:p>
        </w:tc>
      </w:tr>
      <w:tr w:rsidR="00EF5BB8" w:rsidTr="003F61EC">
        <w:tc>
          <w:tcPr>
            <w:tcW w:w="4395" w:type="dxa"/>
          </w:tcPr>
          <w:p w:rsidR="00EF5BB8" w:rsidRDefault="00EF5BB8" w:rsidP="003F61EC">
            <w:pPr>
              <w:spacing w:line="360" w:lineRule="auto"/>
              <w:jc w:val="both"/>
              <w:rPr>
                <w:rFonts w:ascii="Arial" w:hAnsi="Arial" w:cs="Arial"/>
                <w:sz w:val="24"/>
                <w:szCs w:val="24"/>
              </w:rPr>
            </w:pPr>
            <w:r>
              <w:rPr>
                <w:rFonts w:ascii="Arial" w:hAnsi="Arial" w:cs="Arial"/>
                <w:sz w:val="24"/>
                <w:szCs w:val="24"/>
              </w:rPr>
              <w:t>Uhrglas</w:t>
            </w:r>
          </w:p>
        </w:tc>
        <w:tc>
          <w:tcPr>
            <w:tcW w:w="4667" w:type="dxa"/>
          </w:tcPr>
          <w:p w:rsidR="00EF5BB8" w:rsidRDefault="00EF5BB8" w:rsidP="003F61EC">
            <w:pPr>
              <w:spacing w:line="360" w:lineRule="auto"/>
              <w:jc w:val="both"/>
              <w:rPr>
                <w:noProof/>
              </w:rPr>
            </w:pPr>
            <w:r>
              <w:rPr>
                <w:rFonts w:ascii="Arial" w:hAnsi="Arial" w:cs="Arial"/>
                <w:sz w:val="24"/>
                <w:szCs w:val="24"/>
              </w:rPr>
              <w:t>Ethanol</w:t>
            </w:r>
          </w:p>
        </w:tc>
      </w:tr>
      <w:tr w:rsidR="00EF5BB8" w:rsidTr="003F61EC">
        <w:tc>
          <w:tcPr>
            <w:tcW w:w="4395" w:type="dxa"/>
          </w:tcPr>
          <w:p w:rsidR="00EF5BB8" w:rsidRDefault="00EF5BB8" w:rsidP="003F61EC">
            <w:pPr>
              <w:spacing w:line="360" w:lineRule="auto"/>
              <w:jc w:val="both"/>
              <w:rPr>
                <w:rFonts w:ascii="Arial" w:hAnsi="Arial" w:cs="Arial"/>
                <w:sz w:val="24"/>
                <w:szCs w:val="24"/>
              </w:rPr>
            </w:pPr>
            <w:r>
              <w:rPr>
                <w:rFonts w:ascii="Arial" w:hAnsi="Arial" w:cs="Arial"/>
                <w:sz w:val="24"/>
                <w:szCs w:val="24"/>
              </w:rPr>
              <w:t>Pinzette</w:t>
            </w:r>
          </w:p>
        </w:tc>
        <w:tc>
          <w:tcPr>
            <w:tcW w:w="4667" w:type="dxa"/>
          </w:tcPr>
          <w:p w:rsidR="00EF5BB8" w:rsidRPr="00655D5B" w:rsidRDefault="00EF5BB8" w:rsidP="003F61EC">
            <w:pPr>
              <w:spacing w:line="360" w:lineRule="auto"/>
              <w:rPr>
                <w:rFonts w:ascii="Arial" w:hAnsi="Arial" w:cs="Arial"/>
                <w:sz w:val="24"/>
                <w:szCs w:val="24"/>
              </w:rPr>
            </w:pPr>
            <w:r>
              <w:rPr>
                <w:noProof/>
              </w:rPr>
              <w:drawing>
                <wp:anchor distT="0" distB="0" distL="114300" distR="114300" simplePos="0" relativeHeight="251660288" behindDoc="0" locked="0" layoutInCell="1" allowOverlap="1" wp14:anchorId="49C374F5" wp14:editId="6A6ABECE">
                  <wp:simplePos x="0" y="0"/>
                  <wp:positionH relativeFrom="column">
                    <wp:posOffset>2528893</wp:posOffset>
                  </wp:positionH>
                  <wp:positionV relativeFrom="paragraph">
                    <wp:posOffset>-97683</wp:posOffset>
                  </wp:positionV>
                  <wp:extent cx="361950" cy="361950"/>
                  <wp:effectExtent l="0" t="0" r="0" b="0"/>
                  <wp:wrapNone/>
                  <wp:docPr id="78" name="Grafi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61950" cy="3619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1C26E2F1" wp14:editId="1ADD05EE">
                  <wp:simplePos x="0" y="0"/>
                  <wp:positionH relativeFrom="column">
                    <wp:posOffset>2167523</wp:posOffset>
                  </wp:positionH>
                  <wp:positionV relativeFrom="paragraph">
                    <wp:posOffset>-96454</wp:posOffset>
                  </wp:positionV>
                  <wp:extent cx="363600" cy="363600"/>
                  <wp:effectExtent l="0" t="0" r="0" b="0"/>
                  <wp:wrapNone/>
                  <wp:docPr id="87" name="Grafik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63600" cy="3636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7,5%-</w:t>
            </w:r>
            <w:proofErr w:type="spellStart"/>
            <w:r w:rsidRPr="007943B2">
              <w:rPr>
                <w:rFonts w:ascii="Arial" w:hAnsi="Arial" w:cs="Arial"/>
                <w:sz w:val="24"/>
                <w:szCs w:val="24"/>
              </w:rPr>
              <w:t>Wasserstoffperoxidlösung</w:t>
            </w:r>
            <w:proofErr w:type="spellEnd"/>
            <w:r w:rsidRPr="007943B2">
              <w:rPr>
                <w:rFonts w:ascii="Arial" w:hAnsi="Arial" w:cs="Arial"/>
                <w:sz w:val="24"/>
                <w:szCs w:val="24"/>
              </w:rPr>
              <w:t xml:space="preserve"> </w:t>
            </w:r>
          </w:p>
        </w:tc>
      </w:tr>
      <w:tr w:rsidR="00EF5BB8" w:rsidTr="003F61EC">
        <w:tc>
          <w:tcPr>
            <w:tcW w:w="4395" w:type="dxa"/>
          </w:tcPr>
          <w:p w:rsidR="00EF5BB8" w:rsidRDefault="00EF5BB8" w:rsidP="003F61EC">
            <w:pPr>
              <w:spacing w:line="360" w:lineRule="auto"/>
              <w:jc w:val="both"/>
              <w:rPr>
                <w:rFonts w:ascii="Arial" w:hAnsi="Arial" w:cs="Arial"/>
                <w:sz w:val="24"/>
                <w:szCs w:val="24"/>
              </w:rPr>
            </w:pPr>
            <w:r>
              <w:rPr>
                <w:rFonts w:ascii="Arial" w:hAnsi="Arial" w:cs="Arial"/>
                <w:sz w:val="24"/>
                <w:szCs w:val="24"/>
              </w:rPr>
              <w:t>Glasstab</w:t>
            </w:r>
          </w:p>
        </w:tc>
        <w:tc>
          <w:tcPr>
            <w:tcW w:w="4667" w:type="dxa"/>
          </w:tcPr>
          <w:p w:rsidR="00EF5BB8" w:rsidRDefault="00EF5BB8" w:rsidP="003F61EC">
            <w:pPr>
              <w:spacing w:line="360" w:lineRule="auto"/>
              <w:jc w:val="both"/>
              <w:rPr>
                <w:rFonts w:ascii="Arial" w:hAnsi="Arial" w:cs="Arial"/>
                <w:sz w:val="24"/>
                <w:szCs w:val="24"/>
              </w:rPr>
            </w:pPr>
            <w:r>
              <w:rPr>
                <w:noProof/>
              </w:rPr>
              <w:drawing>
                <wp:anchor distT="0" distB="0" distL="114300" distR="114300" simplePos="0" relativeHeight="251665408" behindDoc="0" locked="0" layoutInCell="1" allowOverlap="1" wp14:anchorId="2C392ECA" wp14:editId="28C4BF1F">
                  <wp:simplePos x="0" y="0"/>
                  <wp:positionH relativeFrom="column">
                    <wp:posOffset>865186</wp:posOffset>
                  </wp:positionH>
                  <wp:positionV relativeFrom="paragraph">
                    <wp:posOffset>-63338</wp:posOffset>
                  </wp:positionV>
                  <wp:extent cx="363220" cy="363220"/>
                  <wp:effectExtent l="0" t="0" r="0" b="0"/>
                  <wp:wrapNone/>
                  <wp:docPr id="93" name="Grafik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63220" cy="363220"/>
                          </a:xfrm>
                          <a:prstGeom prst="rect">
                            <a:avLst/>
                          </a:prstGeom>
                        </pic:spPr>
                      </pic:pic>
                    </a:graphicData>
                  </a:graphic>
                </wp:anchor>
              </w:drawing>
            </w:r>
            <w:r>
              <w:rPr>
                <w:noProof/>
              </w:rPr>
              <w:drawing>
                <wp:anchor distT="0" distB="0" distL="114300" distR="114300" simplePos="0" relativeHeight="251662336" behindDoc="0" locked="0" layoutInCell="1" allowOverlap="1" wp14:anchorId="1EE4C388" wp14:editId="492E05E2">
                  <wp:simplePos x="0" y="0"/>
                  <wp:positionH relativeFrom="column">
                    <wp:posOffset>501984</wp:posOffset>
                  </wp:positionH>
                  <wp:positionV relativeFrom="paragraph">
                    <wp:posOffset>-66370</wp:posOffset>
                  </wp:positionV>
                  <wp:extent cx="363220" cy="363220"/>
                  <wp:effectExtent l="0" t="0" r="0" b="0"/>
                  <wp:wrapNone/>
                  <wp:docPr id="91" name="Grafik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63220" cy="363220"/>
                          </a:xfrm>
                          <a:prstGeom prst="rect">
                            <a:avLst/>
                          </a:prstGeom>
                        </pic:spPr>
                      </pic:pic>
                    </a:graphicData>
                  </a:graphic>
                </wp:anchor>
              </w:drawing>
            </w:r>
            <w:r>
              <w:rPr>
                <w:rFonts w:ascii="Arial" w:hAnsi="Arial" w:cs="Arial"/>
                <w:sz w:val="24"/>
                <w:szCs w:val="24"/>
              </w:rPr>
              <w:t>Aceton</w:t>
            </w:r>
          </w:p>
        </w:tc>
      </w:tr>
    </w:tbl>
    <w:p w:rsidR="00EF5BB8" w:rsidRDefault="00EF5BB8" w:rsidP="00EF5BB8">
      <w:pPr>
        <w:spacing w:line="240" w:lineRule="auto"/>
        <w:jc w:val="both"/>
        <w:rPr>
          <w:rFonts w:ascii="Arial" w:hAnsi="Arial" w:cs="Arial"/>
          <w:sz w:val="24"/>
          <w:szCs w:val="24"/>
        </w:rPr>
      </w:pPr>
      <w:r>
        <w:rPr>
          <w:rFonts w:ascii="Arial" w:hAnsi="Arial" w:cs="Arial"/>
          <w:sz w:val="24"/>
          <w:szCs w:val="24"/>
        </w:rPr>
        <w:t xml:space="preserve"> </w:t>
      </w:r>
    </w:p>
    <w:p w:rsidR="00EF5BB8" w:rsidRPr="00021749" w:rsidRDefault="00EF5BB8" w:rsidP="00EF5BB8">
      <w:pPr>
        <w:spacing w:line="240" w:lineRule="auto"/>
        <w:jc w:val="both"/>
        <w:rPr>
          <w:rFonts w:ascii="Arial" w:hAnsi="Arial" w:cs="Arial"/>
          <w:sz w:val="24"/>
          <w:szCs w:val="24"/>
        </w:rPr>
      </w:pPr>
      <w:r>
        <w:rPr>
          <w:noProof/>
        </w:rPr>
        <w:drawing>
          <wp:anchor distT="0" distB="0" distL="114300" distR="114300" simplePos="0" relativeHeight="251666432" behindDoc="0" locked="0" layoutInCell="1" allowOverlap="1" wp14:anchorId="05A481E7" wp14:editId="13182362">
            <wp:simplePos x="0" y="0"/>
            <wp:positionH relativeFrom="margin">
              <wp:align>right</wp:align>
            </wp:positionH>
            <wp:positionV relativeFrom="paragraph">
              <wp:posOffset>24765</wp:posOffset>
            </wp:positionV>
            <wp:extent cx="2667000" cy="1666875"/>
            <wp:effectExtent l="0" t="0" r="0" b="9525"/>
            <wp:wrapSquare wrapText="bothSides"/>
            <wp:docPr id="96" name="Grafik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667000" cy="1666875"/>
                    </a:xfrm>
                    <a:prstGeom prst="rect">
                      <a:avLst/>
                    </a:prstGeom>
                  </pic:spPr>
                </pic:pic>
              </a:graphicData>
            </a:graphic>
          </wp:anchor>
        </w:drawing>
      </w:r>
      <w:r w:rsidRPr="00C309AF">
        <w:rPr>
          <w:rFonts w:ascii="Arial" w:hAnsi="Arial" w:cs="Arial"/>
          <w:b/>
          <w:bCs/>
          <w:i/>
          <w:iCs/>
          <w:sz w:val="24"/>
          <w:szCs w:val="24"/>
        </w:rPr>
        <w:t>D</w:t>
      </w:r>
      <w:r>
        <w:rPr>
          <w:rFonts w:ascii="Arial" w:hAnsi="Arial" w:cs="Arial"/>
          <w:b/>
          <w:bCs/>
          <w:i/>
          <w:iCs/>
          <w:sz w:val="24"/>
          <w:szCs w:val="24"/>
        </w:rPr>
        <w:t>urchführung:</w:t>
      </w:r>
    </w:p>
    <w:p w:rsidR="00EF5BB8" w:rsidRDefault="00EF5BB8" w:rsidP="00EF5BB8">
      <w:pPr>
        <w:keepNext/>
        <w:spacing w:line="360" w:lineRule="auto"/>
        <w:jc w:val="both"/>
        <w:rPr>
          <w:rFonts w:ascii="Arial" w:hAnsi="Arial" w:cs="Arial"/>
          <w:sz w:val="24"/>
          <w:szCs w:val="24"/>
        </w:rPr>
      </w:pPr>
      <w:r>
        <w:rPr>
          <w:noProof/>
        </w:rPr>
        <mc:AlternateContent>
          <mc:Choice Requires="wps">
            <w:drawing>
              <wp:anchor distT="0" distB="0" distL="114300" distR="114300" simplePos="0" relativeHeight="251667456" behindDoc="0" locked="0" layoutInCell="1" allowOverlap="1" wp14:anchorId="20121D60" wp14:editId="71FDBD3F">
                <wp:simplePos x="0" y="0"/>
                <wp:positionH relativeFrom="margin">
                  <wp:align>right</wp:align>
                </wp:positionH>
                <wp:positionV relativeFrom="paragraph">
                  <wp:posOffset>1436370</wp:posOffset>
                </wp:positionV>
                <wp:extent cx="2667000" cy="635"/>
                <wp:effectExtent l="0" t="0" r="0" b="5080"/>
                <wp:wrapSquare wrapText="bothSides"/>
                <wp:docPr id="97" name="Textfeld 97"/>
                <wp:cNvGraphicFramePr/>
                <a:graphic xmlns:a="http://schemas.openxmlformats.org/drawingml/2006/main">
                  <a:graphicData uri="http://schemas.microsoft.com/office/word/2010/wordprocessingShape">
                    <wps:wsp>
                      <wps:cNvSpPr txBox="1"/>
                      <wps:spPr>
                        <a:xfrm>
                          <a:off x="0" y="0"/>
                          <a:ext cx="2667000" cy="635"/>
                        </a:xfrm>
                        <a:prstGeom prst="rect">
                          <a:avLst/>
                        </a:prstGeom>
                        <a:solidFill>
                          <a:prstClr val="white"/>
                        </a:solidFill>
                        <a:ln>
                          <a:noFill/>
                        </a:ln>
                      </wps:spPr>
                      <wps:txbx>
                        <w:txbxContent>
                          <w:p w:rsidR="00EF5BB8" w:rsidRPr="00995B78" w:rsidRDefault="00EF5BB8" w:rsidP="00EF5BB8">
                            <w:pPr>
                              <w:pStyle w:val="Beschriftung"/>
                              <w:rPr>
                                <w:rFonts w:ascii="Arial" w:hAnsi="Arial" w:cs="Arial"/>
                                <w:noProof/>
                              </w:rPr>
                            </w:pPr>
                            <w:bookmarkStart w:id="3" w:name="_Toc81662584"/>
                            <w:r w:rsidRPr="00995B78">
                              <w:rPr>
                                <w:rFonts w:ascii="Arial" w:hAnsi="Arial" w:cs="Arial"/>
                              </w:rPr>
                              <w:t>Abbildung</w:t>
                            </w:r>
                            <w:r w:rsidR="00410E12">
                              <w:rPr>
                                <w:rFonts w:ascii="Arial" w:hAnsi="Arial" w:cs="Arial"/>
                              </w:rPr>
                              <w:t xml:space="preserve"> 3</w:t>
                            </w:r>
                            <w:r w:rsidRPr="00995B78">
                              <w:rPr>
                                <w:rFonts w:ascii="Arial" w:hAnsi="Arial" w:cs="Arial"/>
                              </w:rPr>
                              <w:t>: Versuchsaufbau zum Bleichen mit Wasserstoffperoxid</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0121D60" id="Textfeld 97" o:spid="_x0000_s1027" type="#_x0000_t202" style="position:absolute;left:0;text-align:left;margin-left:158.8pt;margin-top:113.1pt;width:210pt;height:.05pt;z-index:25166745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amp;#xA;90jcwfIWJU67QAgl6YK0S0CoHGBkTxKLZGx5TGhvj5O2G0SRWNoz/78nu9wcxkFMGNg6quQqL6RA&amp;#xA;0s5Y6ir5vt9lD1JwBDIwOMJKHpHlpr69KfdHjyxSmriSfYz+USnWPY7AufNIadK6MEJMx9ApD/oD&amp;#xA;OlTrorhX2lFEilmcO2RdNtjC5xDF9pCuTyYBB5bi6bQ4syoJ3g9WQ0ymaiLzg5KdCXlKLjvcW893&amp;#xA;SUOqXwnz5DrgnHtJTxOsQfEKIT7DmDSUCaxw7Rqn8787ZsmRM9e2VmPeBN4uqYvTtW7jvijg9N/y&amp;#xA;JsXecLq0q+WD6m8AAAD//wMAUEsDBBQABgAIAAAAIQA4/SH/1gAAAJQBAAALAAAAX3JlbHMvLnJl&amp;#xA;bHOkkMFqwzAMhu+DvYPRfXGawxijTi+j0GvpHsDYimMaW0Yy2fr2M4PBMnrbUb/Q94l/f/hMi1qR&amp;#xA;JVI2sOt6UJgd+ZiDgffL8ekFlFSbvV0oo4EbChzGx4f9GRdb25HMsYhqlCwG5lrLq9biZkxWOiqY&amp;#xA;22YiTra2kYMu1l1tQD30/bPm3wwYN0x18gb45AdQl1tp5j/sFB2T0FQ7R0nTNEV3j6o9feQzro1i&amp;#xA;OWA14Fm+Q8a1a8+Bvu/d/dMb2JY5uiPbhG/ktn4cqGU/er3pcvwCAAD//wMAUEsDBBQABgAIAAAA&amp;#xA;IQDbKHwtLwIAAGYEAAAOAAAAZHJzL2Uyb0RvYy54bWysVMGO2yAQvVfqPyDujZ1UzbZWnFWaVapK&amp;#xA;q92VkmrPBEOMBAwFEjv9+g44zrbbnqpe8DAzDLz3Zry47Y0mJ+GDAlvT6aSkRFgOjbKHmn7bbd59&amp;#xA;pCREZhumwYqankWgt8u3bxadq8QMWtCN8ASL2FB1rqZtjK4qisBbYViYgBMWgxK8YRG3/lA0nnVY&amp;#xA;3ehiVpbzogPfOA9chIDeuyFIl7m+lILHRymDiETXFN8W8+rzuk9rsVyw6uCZaxW/PIP9wysMUxYv&amp;#xA;vZa6Y5GRo1d/lDKKewgg44SDKUBKxUXGgGim5Ss025Y5kbEgOcFdaQr/ryx/OD15opqafrqhxDKD&amp;#xA;Gu1EH6XQDUEX8tO5UGHa1mFi7D9DjzqP/oDOBLuX3qQvAiIYR6bPV3axGuHonM3nN2WJIY6x+fsP&amp;#xA;qUbxctT5EL8IMCQZNfUoXWaUne5DHFLHlHRTAK2ajdI6bVJgrT05MZS5a1UUl+K/ZWmbci2kU0PB&amp;#xA;5CkSvgFHsmK/7zMfV4x7aM4I3cPQPMHxjcL77lmIT8xjtyAknID4iIvU0NUULhYlLfgff/OnfBQR&amp;#xA;o5R02H01Dd+PzAtK9FeL8qZWHQ0/GvvRsEezBkQ6xdlyPJt4wEc9mtKDecbBWKVbMMQsx7tqGkdz&amp;#xA;HYcZwMHiYrXKSdiQjsV7u3U8lR553fXPzLuLKhHFfICxL1n1SpwhN8vjVseITGflEq8Dixe6sZmz&amp;#xA;9pfBS9Py6z5nvfwelj8BAAD//wMAUEsDBBQABgAIAAAAIQBKvHMJ3gAAAAgBAAAPAAAAZHJzL2Rv&amp;#xA;d25yZXYueG1sTI/BTsMwEETvSPyDtUhcUOuQRhFK41RVBQe4VIReuLnxNg7E6yh22vD3LFzguDuj&amp;#xA;mTflZna9OOMYOk8K7pcJCKTGm45aBYe3p8UDiBA1Gd17QgVfGGBTXV+VujD+Qq94rmMrOIRCoRXY&amp;#xA;GIdCytBYdDos/YDE2smPTkc+x1aaUV843PUyTZJcOt0RN1g94M5i81lPTsE+e9/bu+n0+LLNVuPz&amp;#xA;YdrlH22t1O3NvF2DiDjHPzP84DM6VMx09BOZIHoFPCQqSNM8BcFyxm0gjr+fFciqlP8HVN8AAAD/&amp;#xA;/wMAUEsBAi0AFAAGAAgAAAAhALaDOJL+AAAA4QEAABMAAAAAAAAAAAAAAAAAAAAAAFtDb250ZW50&amp;#xA;X1R5cGVzXS54bWxQSwECLQAUAAYACAAAACEAOP0h/9YAAACUAQAACwAAAAAAAAAAAAAAAAAvAQAA&amp;#xA;X3JlbHMvLnJlbHNQSwECLQAUAAYACAAAACEA2yh8LS8CAABmBAAADgAAAAAAAAAAAAAAAAAuAgAA&amp;#xA;ZHJzL2Uyb0RvYy54bWxQSwECLQAUAAYACAAAACEASrxzCd4AAAAIAQAADwAAAAAAAAAAAAAAAACJ&amp;#xA;BAAAZHJzL2Rvd25yZXYueG1sUEsFBgAAAAAEAAQA8wAAAJQFAAAAAA==&amp;#xA;" stroked="f">
                <v:textbox style="mso-fit-shape-to-text:t" inset="0,0,0,0">
                  <w:txbxContent>
                    <w:p w:rsidR="00EF5BB8" w:rsidRPr="00995B78" w:rsidRDefault="00EF5BB8" w:rsidP="00EF5BB8">
                      <w:pPr>
                        <w:pStyle w:val="Beschriftung"/>
                        <w:rPr>
                          <w:rFonts w:ascii="Arial" w:hAnsi="Arial" w:cs="Arial"/>
                          <w:noProof/>
                        </w:rPr>
                      </w:pPr>
                      <w:bookmarkStart w:id="5" w:name="_Toc81662584"/>
                      <w:r w:rsidRPr="00995B78">
                        <w:rPr>
                          <w:rFonts w:ascii="Arial" w:hAnsi="Arial" w:cs="Arial"/>
                        </w:rPr>
                        <w:t>Abbildung</w:t>
                      </w:r>
                      <w:r w:rsidR="00410E12">
                        <w:rPr>
                          <w:rFonts w:ascii="Arial" w:hAnsi="Arial" w:cs="Arial"/>
                        </w:rPr>
                        <w:t xml:space="preserve"> 3</w:t>
                      </w:r>
                      <w:r w:rsidRPr="00995B78">
                        <w:rPr>
                          <w:rFonts w:ascii="Arial" w:hAnsi="Arial" w:cs="Arial"/>
                        </w:rPr>
                        <w:t>: Versuchsaufbau zum Bleichen mit Wasserstoffperoxid</w:t>
                      </w:r>
                      <w:bookmarkEnd w:id="5"/>
                    </w:p>
                  </w:txbxContent>
                </v:textbox>
                <w10:wrap type="square" anchorx="margin"/>
              </v:shape>
            </w:pict>
          </mc:Fallback>
        </mc:AlternateContent>
      </w:r>
      <w:r>
        <w:rPr>
          <w:rFonts w:ascii="Arial" w:hAnsi="Arial" w:cs="Arial"/>
          <w:sz w:val="24"/>
          <w:szCs w:val="24"/>
        </w:rPr>
        <w:t xml:space="preserve">Der Versuch findet </w:t>
      </w:r>
      <w:r w:rsidRPr="004E17E8">
        <w:rPr>
          <w:rFonts w:ascii="Arial" w:hAnsi="Arial" w:cs="Arial"/>
          <w:b/>
          <w:bCs/>
          <w:sz w:val="24"/>
          <w:szCs w:val="24"/>
        </w:rPr>
        <w:t>unter</w:t>
      </w:r>
      <w:r>
        <w:rPr>
          <w:rFonts w:ascii="Arial" w:hAnsi="Arial" w:cs="Arial"/>
          <w:sz w:val="24"/>
          <w:szCs w:val="24"/>
        </w:rPr>
        <w:t xml:space="preserve"> dem </w:t>
      </w:r>
      <w:r w:rsidRPr="004E17E8">
        <w:rPr>
          <w:rFonts w:ascii="Arial" w:hAnsi="Arial" w:cs="Arial"/>
          <w:b/>
          <w:bCs/>
          <w:sz w:val="24"/>
          <w:szCs w:val="24"/>
        </w:rPr>
        <w:t>Abzug</w:t>
      </w:r>
      <w:r>
        <w:rPr>
          <w:rFonts w:ascii="Arial" w:hAnsi="Arial" w:cs="Arial"/>
          <w:sz w:val="24"/>
          <w:szCs w:val="24"/>
        </w:rPr>
        <w:t xml:space="preserve"> statt und es werden </w:t>
      </w:r>
      <w:r w:rsidRPr="00D86CDA">
        <w:rPr>
          <w:rFonts w:ascii="Arial" w:hAnsi="Arial" w:cs="Arial"/>
          <w:b/>
          <w:bCs/>
          <w:sz w:val="24"/>
          <w:szCs w:val="24"/>
        </w:rPr>
        <w:t>Schutzhandschuhe</w:t>
      </w:r>
      <w:r>
        <w:rPr>
          <w:rFonts w:ascii="Arial" w:hAnsi="Arial" w:cs="Arial"/>
          <w:sz w:val="24"/>
          <w:szCs w:val="24"/>
        </w:rPr>
        <w:t xml:space="preserve"> getragen! Ein Becherglas wird mit 320 ml 7,5%- </w:t>
      </w:r>
      <w:proofErr w:type="spellStart"/>
      <w:r>
        <w:rPr>
          <w:rFonts w:ascii="Arial" w:hAnsi="Arial" w:cs="Arial"/>
          <w:sz w:val="24"/>
          <w:szCs w:val="24"/>
        </w:rPr>
        <w:t>Wasserstoffperoxidlösung</w:t>
      </w:r>
      <w:proofErr w:type="spellEnd"/>
      <w:r>
        <w:rPr>
          <w:rFonts w:ascii="Arial" w:hAnsi="Arial" w:cs="Arial"/>
          <w:sz w:val="24"/>
          <w:szCs w:val="24"/>
        </w:rPr>
        <w:t xml:space="preserve"> befüllt.  Anschließend werden die </w:t>
      </w:r>
      <w:proofErr w:type="spellStart"/>
      <w:r>
        <w:rPr>
          <w:rFonts w:ascii="Arial" w:hAnsi="Arial" w:cs="Arial"/>
          <w:sz w:val="24"/>
          <w:szCs w:val="24"/>
        </w:rPr>
        <w:t>delignifizierten</w:t>
      </w:r>
      <w:proofErr w:type="spellEnd"/>
      <w:r>
        <w:rPr>
          <w:rFonts w:ascii="Arial" w:hAnsi="Arial" w:cs="Arial"/>
          <w:sz w:val="24"/>
          <w:szCs w:val="24"/>
        </w:rPr>
        <w:t xml:space="preserve"> Holzproben vorsichtig in das Becherglas gegeben und das Uhrglas über dem Becherglas platziert. Dann wird die Heizplatte eingeschaltet und die Holzproben für ca. 1,5 h (bis zur weiß-/gelb-Färbung) gekocht. Alle 15 Minuten sollte mit einem Glasstab vorsichtig umgerührt werden.</w:t>
      </w:r>
    </w:p>
    <w:p w:rsidR="00EF5BB8" w:rsidRDefault="00EF5BB8" w:rsidP="00EF5BB8">
      <w:pPr>
        <w:keepNext/>
        <w:spacing w:line="360" w:lineRule="auto"/>
        <w:jc w:val="both"/>
        <w:rPr>
          <w:rFonts w:ascii="Arial" w:hAnsi="Arial" w:cs="Arial"/>
          <w:sz w:val="24"/>
          <w:szCs w:val="24"/>
        </w:rPr>
      </w:pPr>
      <w:r>
        <w:rPr>
          <w:rFonts w:ascii="Arial" w:hAnsi="Arial" w:cs="Arial"/>
          <w:sz w:val="24"/>
          <w:szCs w:val="24"/>
        </w:rPr>
        <w:t xml:space="preserve">Anschließend werden die Proben vorsichtig mit einer Pinzette entnommen und in ein anderes Becherglas gegeben. Dort werden die Holzproben 3-mal mit kaltem destilliertem Wasser gewaschen. </w:t>
      </w:r>
    </w:p>
    <w:p w:rsidR="00EF5BB8" w:rsidRPr="002C3562" w:rsidRDefault="00EF5BB8" w:rsidP="00EF5BB8">
      <w:pPr>
        <w:keepNext/>
        <w:spacing w:line="360" w:lineRule="auto"/>
        <w:jc w:val="both"/>
        <w:rPr>
          <w:rFonts w:ascii="Arial" w:hAnsi="Arial" w:cs="Arial"/>
          <w:sz w:val="24"/>
          <w:szCs w:val="24"/>
        </w:rPr>
      </w:pPr>
      <w:r>
        <w:rPr>
          <w:rFonts w:ascii="Arial" w:hAnsi="Arial" w:cs="Arial"/>
          <w:sz w:val="24"/>
          <w:szCs w:val="24"/>
        </w:rPr>
        <w:t>Die Holzproben werden dann mit der Pinzette in ein Becherglas mit Ethanol gegeben. Nach 5 Minuten werden die Holzproben in ein Becherglas mit Aceton gegeben. Die Prozedur wird insgesamt 3-mal durchgeführt. Die Proben können in Aceton aufbewahrt werden.</w:t>
      </w:r>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Das Holz entfärbt sich während des Bleichvorgangs, bis es weiß/gelb wird.</w:t>
      </w:r>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Während des Waschens mit destilliertem Wasser werden Chemikalienrückstände entfernt.</w:t>
      </w:r>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Während des Waschens in Ethanol/Aceton werden Chemikalienrückstände entfernt und das Holz dehydratisiert.</w:t>
      </w:r>
    </w:p>
    <w:p w:rsidR="00EF5BB8" w:rsidRDefault="00EF5BB8" w:rsidP="00EF5BB8">
      <w:pPr>
        <w:pStyle w:val="Beschriftung"/>
        <w:jc w:val="left"/>
        <w:rPr>
          <w:rFonts w:ascii="Arial" w:hAnsi="Arial" w:cs="Arial"/>
          <w:b/>
          <w:bCs/>
          <w:sz w:val="24"/>
          <w:szCs w:val="24"/>
        </w:rPr>
      </w:pPr>
    </w:p>
    <w:p w:rsidR="00EF5BB8" w:rsidRDefault="00EF5BB8" w:rsidP="00EF5BB8">
      <w:pPr>
        <w:pStyle w:val="Beschriftung"/>
        <w:jc w:val="left"/>
        <w:rPr>
          <w:rFonts w:ascii="Arial" w:hAnsi="Arial" w:cs="Arial"/>
          <w:b/>
          <w:bCs/>
          <w:sz w:val="24"/>
          <w:szCs w:val="24"/>
        </w:rPr>
      </w:pPr>
      <w:r>
        <w:rPr>
          <w:rFonts w:ascii="Arial" w:hAnsi="Arial" w:cs="Arial"/>
          <w:b/>
          <w:bCs/>
          <w:sz w:val="24"/>
          <w:szCs w:val="24"/>
        </w:rPr>
        <w:lastRenderedPageBreak/>
        <w:t xml:space="preserve">Entsorgung: </w:t>
      </w:r>
    </w:p>
    <w:p w:rsidR="00EF5BB8" w:rsidRPr="00813BFF" w:rsidRDefault="00EF5BB8" w:rsidP="00EF5BB8">
      <w:pPr>
        <w:spacing w:line="360" w:lineRule="auto"/>
        <w:jc w:val="both"/>
        <w:rPr>
          <w:rFonts w:ascii="Arial" w:hAnsi="Arial" w:cs="Arial"/>
          <w:sz w:val="24"/>
          <w:szCs w:val="24"/>
        </w:rPr>
      </w:pPr>
      <w:r>
        <w:rPr>
          <w:rFonts w:ascii="Arial" w:hAnsi="Arial" w:cs="Arial"/>
          <w:sz w:val="24"/>
          <w:szCs w:val="24"/>
        </w:rPr>
        <w:t xml:space="preserve">Ethanol und Aceton können mit viel Wasser in den Abfluss gegeben werden. </w:t>
      </w:r>
      <w:proofErr w:type="spellStart"/>
      <w:r>
        <w:rPr>
          <w:rFonts w:ascii="Arial" w:hAnsi="Arial" w:cs="Arial"/>
          <w:sz w:val="24"/>
          <w:szCs w:val="24"/>
        </w:rPr>
        <w:t>Wasserstoffperoxidlösung</w:t>
      </w:r>
      <w:proofErr w:type="spellEnd"/>
      <w:r>
        <w:rPr>
          <w:rFonts w:ascii="Arial" w:hAnsi="Arial" w:cs="Arial"/>
          <w:sz w:val="24"/>
          <w:szCs w:val="24"/>
        </w:rPr>
        <w:t xml:space="preserve"> in eine saure </w:t>
      </w:r>
      <w:proofErr w:type="spellStart"/>
      <w:r>
        <w:rPr>
          <w:rFonts w:ascii="Arial" w:hAnsi="Arial" w:cs="Arial"/>
          <w:sz w:val="24"/>
          <w:szCs w:val="24"/>
        </w:rPr>
        <w:t>Natriumthiosulfatlösung</w:t>
      </w:r>
      <w:proofErr w:type="spellEnd"/>
      <w:r>
        <w:rPr>
          <w:rFonts w:ascii="Arial" w:hAnsi="Arial" w:cs="Arial"/>
          <w:sz w:val="24"/>
          <w:szCs w:val="24"/>
        </w:rPr>
        <w:t xml:space="preserve"> eintragen und reduzieren. Auf vollständigen Umsatz mit Peroxid-Teststäbchen prüfen und Lösung in den Ausguss geben.</w:t>
      </w:r>
    </w:p>
    <w:p w:rsidR="00EF5BB8" w:rsidRDefault="00EF5BB8" w:rsidP="00EF5BB8">
      <w:pPr>
        <w:spacing w:line="360" w:lineRule="auto"/>
        <w:rPr>
          <w:rFonts w:ascii="Arial" w:hAnsi="Arial" w:cs="Arial"/>
          <w:sz w:val="24"/>
          <w:szCs w:val="24"/>
        </w:rPr>
      </w:pPr>
    </w:p>
    <w:p w:rsidR="00EF5BB8" w:rsidRDefault="00EF5BB8" w:rsidP="00EF5BB8">
      <w:pPr>
        <w:spacing w:line="360" w:lineRule="auto"/>
        <w:rPr>
          <w:rFonts w:ascii="Arial" w:hAnsi="Arial" w:cs="Arial"/>
          <w:sz w:val="24"/>
          <w:szCs w:val="24"/>
        </w:rPr>
      </w:pPr>
      <w:r>
        <w:rPr>
          <w:rFonts w:ascii="Arial" w:hAnsi="Arial" w:cs="Arial"/>
          <w:sz w:val="24"/>
          <w:szCs w:val="24"/>
        </w:rPr>
        <w:t>Aufgaben:</w:t>
      </w:r>
    </w:p>
    <w:p w:rsidR="00EF5BB8" w:rsidRDefault="00EF5BB8" w:rsidP="00EF5BB8">
      <w:pPr>
        <w:spacing w:line="360" w:lineRule="auto"/>
        <w:rPr>
          <w:rFonts w:ascii="Arial" w:hAnsi="Arial" w:cs="Arial"/>
          <w:sz w:val="24"/>
          <w:szCs w:val="24"/>
        </w:rPr>
      </w:pPr>
      <w:r w:rsidRPr="00EA284B">
        <w:rPr>
          <w:rFonts w:ascii="Arial" w:hAnsi="Arial" w:cs="Arial"/>
          <w:sz w:val="24"/>
          <w:szCs w:val="24"/>
          <w:u w:val="single"/>
        </w:rPr>
        <w:t>Recherch</w:t>
      </w:r>
      <w:r>
        <w:rPr>
          <w:rFonts w:ascii="Arial" w:hAnsi="Arial" w:cs="Arial"/>
          <w:sz w:val="24"/>
          <w:szCs w:val="24"/>
          <w:u w:val="single"/>
        </w:rPr>
        <w:t>ie</w:t>
      </w:r>
      <w:r w:rsidRPr="00EA284B">
        <w:rPr>
          <w:rFonts w:ascii="Arial" w:hAnsi="Arial" w:cs="Arial"/>
          <w:sz w:val="24"/>
          <w:szCs w:val="24"/>
          <w:u w:val="single"/>
        </w:rPr>
        <w:t>re</w:t>
      </w:r>
      <w:r>
        <w:rPr>
          <w:rFonts w:ascii="Arial" w:hAnsi="Arial" w:cs="Arial"/>
          <w:sz w:val="24"/>
          <w:szCs w:val="24"/>
        </w:rPr>
        <w:t xml:space="preserve"> den Begriff „Chromophor“ und </w:t>
      </w:r>
      <w:r w:rsidRPr="00EA284B">
        <w:rPr>
          <w:rFonts w:ascii="Arial" w:hAnsi="Arial" w:cs="Arial"/>
          <w:sz w:val="24"/>
          <w:szCs w:val="24"/>
          <w:u w:val="single"/>
        </w:rPr>
        <w:t>beschreibe</w:t>
      </w:r>
      <w:r>
        <w:rPr>
          <w:rFonts w:ascii="Arial" w:hAnsi="Arial" w:cs="Arial"/>
          <w:sz w:val="24"/>
          <w:szCs w:val="24"/>
        </w:rPr>
        <w:t xml:space="preserve"> anhand der vorliegenden Reaktionsgleichung, warum das Holz weiß wird.</w:t>
      </w:r>
    </w:p>
    <w:p w:rsidR="00EF5BB8" w:rsidRDefault="00EF5BB8" w:rsidP="00EF5BB8">
      <w:pPr>
        <w:keepNext/>
        <w:spacing w:line="360" w:lineRule="auto"/>
      </w:pPr>
      <w:r>
        <w:object w:dxaOrig="9380" w:dyaOrig="3087">
          <v:shape id="_x0000_i1026" type="#_x0000_t75" style="width:453.5pt;height:149.85pt" o:ole="">
            <v:imagedata r:id="rId18" o:title=""/>
          </v:shape>
        </w:object>
      </w:r>
    </w:p>
    <w:p w:rsidR="00EF5BB8" w:rsidRPr="00995B78" w:rsidRDefault="00EF5BB8" w:rsidP="00EF5BB8">
      <w:pPr>
        <w:pStyle w:val="Beschriftung"/>
        <w:jc w:val="left"/>
        <w:rPr>
          <w:rFonts w:ascii="Arial" w:hAnsi="Arial" w:cs="Arial"/>
          <w:sz w:val="24"/>
          <w:szCs w:val="24"/>
        </w:rPr>
      </w:pPr>
      <w:bookmarkStart w:id="4" w:name="_Toc81662585"/>
      <w:r w:rsidRPr="00995B78">
        <w:rPr>
          <w:rFonts w:ascii="Arial" w:hAnsi="Arial" w:cs="Arial"/>
        </w:rPr>
        <w:t>Abbildung</w:t>
      </w:r>
      <w:r w:rsidR="00410E12">
        <w:rPr>
          <w:rFonts w:ascii="Arial" w:hAnsi="Arial" w:cs="Arial"/>
        </w:rPr>
        <w:t xml:space="preserve"> 4</w:t>
      </w:r>
      <w:r w:rsidRPr="00995B78">
        <w:rPr>
          <w:rFonts w:ascii="Arial" w:hAnsi="Arial" w:cs="Arial"/>
        </w:rPr>
        <w:t xml:space="preserve">: </w:t>
      </w:r>
      <w:proofErr w:type="spellStart"/>
      <w:r w:rsidRPr="00995B78">
        <w:rPr>
          <w:rFonts w:ascii="Arial" w:hAnsi="Arial" w:cs="Arial"/>
        </w:rPr>
        <w:t>Ligninmodifikation</w:t>
      </w:r>
      <w:proofErr w:type="spellEnd"/>
      <w:r w:rsidRPr="00995B78">
        <w:rPr>
          <w:rFonts w:ascii="Arial" w:hAnsi="Arial" w:cs="Arial"/>
        </w:rPr>
        <w:t xml:space="preserve"> nach Li et al. (2017)</w:t>
      </w:r>
      <w:bookmarkEnd w:id="4"/>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Wasserstoffperoxid ist ein starkes Oxidationsmittel. Es reagiert mit dem chromophoren Gruppen des Lignins, sodass das Holz weiß erscheint.</w:t>
      </w:r>
    </w:p>
    <w:p w:rsidR="00EF5BB8" w:rsidRDefault="00EF5BB8" w:rsidP="00EF5BB8">
      <w:pPr>
        <w:spacing w:line="360" w:lineRule="auto"/>
        <w:rPr>
          <w:rFonts w:ascii="Arial" w:hAnsi="Arial" w:cs="Arial"/>
          <w:sz w:val="24"/>
          <w:szCs w:val="24"/>
        </w:rPr>
      </w:pPr>
    </w:p>
    <w:p w:rsidR="00EF5BB8" w:rsidRDefault="00EF5BB8" w:rsidP="00EF5BB8">
      <w:pPr>
        <w:spacing w:line="360" w:lineRule="auto"/>
        <w:rPr>
          <w:rFonts w:ascii="Arial" w:hAnsi="Arial" w:cs="Arial"/>
          <w:sz w:val="24"/>
          <w:szCs w:val="24"/>
        </w:rPr>
      </w:pPr>
      <w:r w:rsidRPr="005A760D">
        <w:rPr>
          <w:rFonts w:ascii="Arial" w:hAnsi="Arial" w:cs="Arial"/>
          <w:sz w:val="24"/>
          <w:szCs w:val="24"/>
          <w:u w:val="single"/>
        </w:rPr>
        <w:t>Recherchiere</w:t>
      </w:r>
      <w:r>
        <w:rPr>
          <w:rFonts w:ascii="Arial" w:hAnsi="Arial" w:cs="Arial"/>
          <w:sz w:val="24"/>
          <w:szCs w:val="24"/>
        </w:rPr>
        <w:t xml:space="preserve"> den Begriff Hygroskopizität und </w:t>
      </w:r>
      <w:r w:rsidRPr="005A760D">
        <w:rPr>
          <w:rFonts w:ascii="Arial" w:hAnsi="Arial" w:cs="Arial"/>
          <w:sz w:val="24"/>
          <w:szCs w:val="24"/>
          <w:u w:val="single"/>
        </w:rPr>
        <w:t>erkläre</w:t>
      </w:r>
      <w:r>
        <w:rPr>
          <w:rFonts w:ascii="Arial" w:hAnsi="Arial" w:cs="Arial"/>
          <w:sz w:val="24"/>
          <w:szCs w:val="24"/>
        </w:rPr>
        <w:t xml:space="preserve"> den Begriff am Beispiel des Ethanols anhand einer Zeichnung.</w:t>
      </w:r>
    </w:p>
    <w:p w:rsidR="00EF5BB8" w:rsidRDefault="00EF5BB8" w:rsidP="00EF5BB8">
      <w:pPr>
        <w:spacing w:line="360" w:lineRule="auto"/>
      </w:pPr>
      <w:r>
        <w:rPr>
          <w:rFonts w:ascii="Arial" w:hAnsi="Arial" w:cs="Arial"/>
          <w:color w:val="385623" w:themeColor="accent6" w:themeShade="80"/>
          <w:sz w:val="24"/>
          <w:szCs w:val="24"/>
        </w:rPr>
        <w:t>Hygroskopizität beschreibt die Fähigkeit eines Stoffes</w:t>
      </w:r>
      <w:r w:rsidR="00DF21ED">
        <w:rPr>
          <w:rFonts w:ascii="Arial" w:hAnsi="Arial" w:cs="Arial"/>
          <w:color w:val="385623" w:themeColor="accent6" w:themeShade="80"/>
          <w:sz w:val="24"/>
          <w:szCs w:val="24"/>
        </w:rPr>
        <w:t>,</w:t>
      </w:r>
      <w:r>
        <w:rPr>
          <w:rFonts w:ascii="Arial" w:hAnsi="Arial" w:cs="Arial"/>
          <w:color w:val="385623" w:themeColor="accent6" w:themeShade="80"/>
          <w:sz w:val="24"/>
          <w:szCs w:val="24"/>
        </w:rPr>
        <w:t xml:space="preserve"> Wasser zu binden. Dies kann durch Bildung von Wasserstoffbrückenbindungen geschehen.</w:t>
      </w:r>
      <w:r>
        <w:object w:dxaOrig="3620" w:dyaOrig="2888">
          <v:shape id="_x0000_i1027" type="#_x0000_t75" style="width:135.55pt;height:108pt" o:ole="">
            <v:imagedata r:id="rId20" o:title=""/>
          </v:shape>
        </w:object>
      </w:r>
    </w:p>
    <w:p w:rsidR="00EF5BB8" w:rsidRPr="00995B78" w:rsidRDefault="00EF5BB8" w:rsidP="00EF5BB8">
      <w:pPr>
        <w:pStyle w:val="Beschriftung"/>
        <w:jc w:val="left"/>
        <w:rPr>
          <w:rFonts w:ascii="Arial" w:hAnsi="Arial" w:cs="Arial"/>
          <w:sz w:val="24"/>
          <w:szCs w:val="24"/>
        </w:rPr>
      </w:pPr>
      <w:bookmarkStart w:id="5" w:name="_Toc81662586"/>
      <w:r w:rsidRPr="00995B78">
        <w:rPr>
          <w:rFonts w:ascii="Arial" w:hAnsi="Arial" w:cs="Arial"/>
        </w:rPr>
        <w:t>Abbildung</w:t>
      </w:r>
      <w:r w:rsidR="009138B8">
        <w:rPr>
          <w:rFonts w:ascii="Arial" w:hAnsi="Arial" w:cs="Arial"/>
        </w:rPr>
        <w:t xml:space="preserve"> 5</w:t>
      </w:r>
      <w:r w:rsidRPr="00995B78">
        <w:rPr>
          <w:rFonts w:ascii="Arial" w:hAnsi="Arial" w:cs="Arial"/>
        </w:rPr>
        <w:t>: Wasserstoffbrückenbindung zwischen Ethanol und Wasser</w:t>
      </w:r>
      <w:bookmarkEnd w:id="5"/>
    </w:p>
    <w:p w:rsidR="00EF5BB8" w:rsidRPr="0038188D" w:rsidRDefault="00EF5BB8" w:rsidP="00EF5BB8">
      <w:pPr>
        <w:pStyle w:val="berschrift4"/>
        <w:rPr>
          <w:rFonts w:ascii="Arial" w:hAnsi="Arial" w:cs="Arial"/>
          <w:i w:val="0"/>
          <w:iCs w:val="0"/>
        </w:rPr>
      </w:pPr>
      <w:r>
        <w:rPr>
          <w:rFonts w:ascii="Arial" w:hAnsi="Arial" w:cs="Arial"/>
          <w:i w:val="0"/>
          <w:iCs w:val="0"/>
        </w:rPr>
        <w:lastRenderedPageBreak/>
        <w:t>Infiltrieren mit Epoxidharz</w:t>
      </w:r>
    </w:p>
    <w:p w:rsidR="00EF5BB8" w:rsidRDefault="00EF5BB8" w:rsidP="00EF5BB8">
      <w:pPr>
        <w:spacing w:line="360" w:lineRule="auto"/>
        <w:rPr>
          <w:rFonts w:ascii="Arial" w:hAnsi="Arial" w:cs="Arial"/>
          <w:sz w:val="24"/>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667"/>
      </w:tblGrid>
      <w:tr w:rsidR="00EF5BB8" w:rsidTr="003F61EC">
        <w:tc>
          <w:tcPr>
            <w:tcW w:w="4395" w:type="dxa"/>
          </w:tcPr>
          <w:p w:rsidR="00EF5BB8" w:rsidRPr="008F0709" w:rsidRDefault="00EF5BB8" w:rsidP="003F61EC">
            <w:pPr>
              <w:spacing w:line="360" w:lineRule="auto"/>
              <w:rPr>
                <w:rFonts w:ascii="Arial" w:hAnsi="Arial" w:cs="Arial"/>
                <w:b/>
                <w:bCs/>
                <w:i/>
                <w:iCs/>
                <w:sz w:val="24"/>
                <w:szCs w:val="24"/>
              </w:rPr>
            </w:pPr>
            <w:r>
              <w:rPr>
                <w:rFonts w:ascii="Arial" w:hAnsi="Arial" w:cs="Arial"/>
                <w:b/>
                <w:bCs/>
                <w:i/>
                <w:iCs/>
                <w:sz w:val="24"/>
                <w:szCs w:val="24"/>
              </w:rPr>
              <w:t>Geräte:</w:t>
            </w:r>
          </w:p>
        </w:tc>
        <w:tc>
          <w:tcPr>
            <w:tcW w:w="4667" w:type="dxa"/>
          </w:tcPr>
          <w:p w:rsidR="00EF5BB8" w:rsidRPr="008F0709" w:rsidRDefault="00EF5BB8" w:rsidP="003F61EC">
            <w:pPr>
              <w:spacing w:line="360" w:lineRule="auto"/>
              <w:rPr>
                <w:rFonts w:ascii="Arial" w:hAnsi="Arial" w:cs="Arial"/>
                <w:b/>
                <w:bCs/>
                <w:i/>
                <w:iCs/>
                <w:sz w:val="24"/>
                <w:szCs w:val="24"/>
              </w:rPr>
            </w:pPr>
            <w:r w:rsidRPr="008F0709">
              <w:rPr>
                <w:rFonts w:ascii="Arial" w:hAnsi="Arial" w:cs="Arial"/>
                <w:b/>
                <w:bCs/>
                <w:i/>
                <w:iCs/>
                <w:sz w:val="24"/>
                <w:szCs w:val="24"/>
              </w:rPr>
              <w:t>Chemikalien</w:t>
            </w:r>
            <w:r>
              <w:rPr>
                <w:rFonts w:ascii="Arial" w:hAnsi="Arial" w:cs="Arial"/>
                <w:b/>
                <w:bCs/>
                <w:i/>
                <w:iCs/>
                <w:sz w:val="24"/>
                <w:szCs w:val="24"/>
              </w:rPr>
              <w:t>/Proben:</w:t>
            </w:r>
          </w:p>
        </w:tc>
      </w:tr>
      <w:tr w:rsidR="00EF5BB8" w:rsidTr="003F61EC">
        <w:tc>
          <w:tcPr>
            <w:tcW w:w="4395" w:type="dxa"/>
          </w:tcPr>
          <w:p w:rsidR="00EF5BB8" w:rsidRDefault="00EF5BB8" w:rsidP="003F61EC">
            <w:pPr>
              <w:spacing w:line="360" w:lineRule="auto"/>
              <w:jc w:val="both"/>
              <w:rPr>
                <w:rFonts w:ascii="Arial" w:hAnsi="Arial" w:cs="Arial"/>
                <w:sz w:val="24"/>
                <w:szCs w:val="24"/>
              </w:rPr>
            </w:pPr>
            <w:r>
              <w:rPr>
                <w:rFonts w:ascii="Arial" w:hAnsi="Arial" w:cs="Arial"/>
                <w:sz w:val="24"/>
                <w:szCs w:val="24"/>
              </w:rPr>
              <w:t>Exsikkator, Wasserstrahlpumpe</w:t>
            </w:r>
          </w:p>
        </w:tc>
        <w:tc>
          <w:tcPr>
            <w:tcW w:w="4667" w:type="dxa"/>
          </w:tcPr>
          <w:p w:rsidR="00EF5BB8" w:rsidRPr="00655D5B" w:rsidRDefault="00EF5BB8" w:rsidP="003F61EC">
            <w:pPr>
              <w:spacing w:line="360" w:lineRule="auto"/>
              <w:jc w:val="both"/>
              <w:rPr>
                <w:rFonts w:ascii="Arial" w:hAnsi="Arial" w:cs="Arial"/>
                <w:sz w:val="24"/>
                <w:szCs w:val="24"/>
              </w:rPr>
            </w:pPr>
            <w:r>
              <w:rPr>
                <w:noProof/>
              </w:rPr>
              <w:drawing>
                <wp:anchor distT="0" distB="0" distL="114300" distR="114300" simplePos="0" relativeHeight="251670528" behindDoc="0" locked="0" layoutInCell="1" allowOverlap="1" wp14:anchorId="2E51FDC4" wp14:editId="1A8126FD">
                  <wp:simplePos x="0" y="0"/>
                  <wp:positionH relativeFrom="column">
                    <wp:posOffset>1519783</wp:posOffset>
                  </wp:positionH>
                  <wp:positionV relativeFrom="paragraph">
                    <wp:posOffset>-91516</wp:posOffset>
                  </wp:positionV>
                  <wp:extent cx="363220" cy="363220"/>
                  <wp:effectExtent l="0" t="0" r="0" b="0"/>
                  <wp:wrapNone/>
                  <wp:docPr id="102" name="Grafik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363220" cy="363220"/>
                          </a:xfrm>
                          <a:prstGeom prst="rect">
                            <a:avLst/>
                          </a:prstGeom>
                        </pic:spPr>
                      </pic:pic>
                    </a:graphicData>
                  </a:graphic>
                </wp:anchor>
              </w:drawing>
            </w:r>
            <w:r>
              <w:rPr>
                <w:noProof/>
              </w:rPr>
              <w:drawing>
                <wp:anchor distT="0" distB="0" distL="114300" distR="114300" simplePos="0" relativeHeight="251669504" behindDoc="0" locked="0" layoutInCell="1" allowOverlap="1" wp14:anchorId="67C18921" wp14:editId="06B6B34C">
                  <wp:simplePos x="0" y="0"/>
                  <wp:positionH relativeFrom="column">
                    <wp:posOffset>1159612</wp:posOffset>
                  </wp:positionH>
                  <wp:positionV relativeFrom="paragraph">
                    <wp:posOffset>-95098</wp:posOffset>
                  </wp:positionV>
                  <wp:extent cx="363220" cy="363220"/>
                  <wp:effectExtent l="0" t="0" r="0" b="0"/>
                  <wp:wrapNone/>
                  <wp:docPr id="103" name="Grafik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63220" cy="363220"/>
                          </a:xfrm>
                          <a:prstGeom prst="rect">
                            <a:avLst/>
                          </a:prstGeom>
                        </pic:spPr>
                      </pic:pic>
                    </a:graphicData>
                  </a:graphic>
                </wp:anchor>
              </w:drawing>
            </w:r>
            <w:r>
              <w:rPr>
                <w:rFonts w:ascii="Arial" w:hAnsi="Arial" w:cs="Arial"/>
                <w:sz w:val="24"/>
                <w:szCs w:val="24"/>
              </w:rPr>
              <w:t xml:space="preserve">Epoxidharz HT 2 </w:t>
            </w:r>
          </w:p>
        </w:tc>
      </w:tr>
      <w:tr w:rsidR="00EF5BB8" w:rsidTr="003F61EC">
        <w:tc>
          <w:tcPr>
            <w:tcW w:w="4395" w:type="dxa"/>
          </w:tcPr>
          <w:p w:rsidR="00EF5BB8" w:rsidRDefault="00EF5BB8" w:rsidP="003F61EC">
            <w:pPr>
              <w:spacing w:line="360" w:lineRule="auto"/>
              <w:jc w:val="both"/>
              <w:rPr>
                <w:rFonts w:ascii="Arial" w:hAnsi="Arial" w:cs="Arial"/>
                <w:sz w:val="24"/>
                <w:szCs w:val="24"/>
              </w:rPr>
            </w:pPr>
            <w:r>
              <w:rPr>
                <w:rFonts w:ascii="Arial" w:hAnsi="Arial" w:cs="Arial"/>
                <w:sz w:val="24"/>
                <w:szCs w:val="24"/>
              </w:rPr>
              <w:t>Silikonform, Feinwaage</w:t>
            </w:r>
          </w:p>
        </w:tc>
        <w:tc>
          <w:tcPr>
            <w:tcW w:w="4667" w:type="dxa"/>
          </w:tcPr>
          <w:p w:rsidR="00EF5BB8" w:rsidRDefault="00EF5BB8" w:rsidP="003F61EC">
            <w:pPr>
              <w:spacing w:line="360" w:lineRule="auto"/>
              <w:jc w:val="both"/>
              <w:rPr>
                <w:noProof/>
              </w:rPr>
            </w:pPr>
            <w:r>
              <w:rPr>
                <w:rFonts w:ascii="Arial" w:hAnsi="Arial" w:cs="Arial"/>
                <w:sz w:val="24"/>
                <w:szCs w:val="24"/>
              </w:rPr>
              <w:t>Gebleichte Holzproben</w:t>
            </w:r>
          </w:p>
        </w:tc>
      </w:tr>
      <w:tr w:rsidR="00EF5BB8" w:rsidTr="003F61EC">
        <w:tc>
          <w:tcPr>
            <w:tcW w:w="4395" w:type="dxa"/>
          </w:tcPr>
          <w:p w:rsidR="00EF5BB8" w:rsidRDefault="00EF5BB8" w:rsidP="003F61EC">
            <w:pPr>
              <w:spacing w:line="360" w:lineRule="auto"/>
              <w:jc w:val="both"/>
              <w:rPr>
                <w:rFonts w:ascii="Arial" w:hAnsi="Arial" w:cs="Arial"/>
                <w:sz w:val="24"/>
                <w:szCs w:val="24"/>
              </w:rPr>
            </w:pPr>
            <w:r>
              <w:rPr>
                <w:rFonts w:ascii="Arial" w:hAnsi="Arial" w:cs="Arial"/>
                <w:sz w:val="24"/>
                <w:szCs w:val="24"/>
              </w:rPr>
              <w:t>Pinzette, Holzstab, Papiertuch</w:t>
            </w:r>
          </w:p>
        </w:tc>
        <w:tc>
          <w:tcPr>
            <w:tcW w:w="4667" w:type="dxa"/>
          </w:tcPr>
          <w:p w:rsidR="00EF5BB8" w:rsidRPr="00655D5B" w:rsidRDefault="00EF5BB8" w:rsidP="003F61EC">
            <w:pPr>
              <w:spacing w:line="360" w:lineRule="auto"/>
              <w:rPr>
                <w:rFonts w:ascii="Arial" w:hAnsi="Arial" w:cs="Arial"/>
                <w:sz w:val="24"/>
                <w:szCs w:val="24"/>
              </w:rPr>
            </w:pPr>
            <w:r>
              <w:rPr>
                <w:noProof/>
              </w:rPr>
              <w:drawing>
                <wp:anchor distT="0" distB="0" distL="114300" distR="114300" simplePos="0" relativeHeight="251668480" behindDoc="0" locked="0" layoutInCell="1" allowOverlap="1" wp14:anchorId="2A092B33" wp14:editId="3CCB0D08">
                  <wp:simplePos x="0" y="0"/>
                  <wp:positionH relativeFrom="column">
                    <wp:posOffset>1289761</wp:posOffset>
                  </wp:positionH>
                  <wp:positionV relativeFrom="paragraph">
                    <wp:posOffset>-95885</wp:posOffset>
                  </wp:positionV>
                  <wp:extent cx="361950" cy="361950"/>
                  <wp:effectExtent l="0" t="0" r="0" b="0"/>
                  <wp:wrapNone/>
                  <wp:docPr id="104" name="Grafik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61950" cy="3619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52" behindDoc="0" locked="0" layoutInCell="1" allowOverlap="1" wp14:anchorId="54BFCD03" wp14:editId="5D28D583">
                  <wp:simplePos x="0" y="0"/>
                  <wp:positionH relativeFrom="column">
                    <wp:posOffset>932840</wp:posOffset>
                  </wp:positionH>
                  <wp:positionV relativeFrom="paragraph">
                    <wp:posOffset>-101143</wp:posOffset>
                  </wp:positionV>
                  <wp:extent cx="363220" cy="363220"/>
                  <wp:effectExtent l="0" t="0" r="0" b="0"/>
                  <wp:wrapNone/>
                  <wp:docPr id="105" name="Grafik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63220" cy="363220"/>
                          </a:xfrm>
                          <a:prstGeom prst="rect">
                            <a:avLst/>
                          </a:prstGeom>
                        </pic:spPr>
                      </pic:pic>
                    </a:graphicData>
                  </a:graphic>
                </wp:anchor>
              </w:drawing>
            </w:r>
            <w:r>
              <w:rPr>
                <w:rFonts w:ascii="Arial" w:hAnsi="Arial" w:cs="Arial"/>
                <w:sz w:val="24"/>
                <w:szCs w:val="24"/>
              </w:rPr>
              <w:t>Härter HT 2</w:t>
            </w:r>
            <w:r w:rsidRPr="007943B2">
              <w:rPr>
                <w:rFonts w:ascii="Arial" w:hAnsi="Arial" w:cs="Arial"/>
                <w:sz w:val="24"/>
                <w:szCs w:val="24"/>
              </w:rPr>
              <w:t xml:space="preserve"> </w:t>
            </w:r>
          </w:p>
        </w:tc>
      </w:tr>
      <w:tr w:rsidR="00EF5BB8" w:rsidTr="003F61EC">
        <w:tc>
          <w:tcPr>
            <w:tcW w:w="4395" w:type="dxa"/>
          </w:tcPr>
          <w:p w:rsidR="00EF5BB8" w:rsidRDefault="00EF5BB8" w:rsidP="003F61EC">
            <w:pPr>
              <w:spacing w:line="360" w:lineRule="auto"/>
              <w:jc w:val="both"/>
              <w:rPr>
                <w:rFonts w:ascii="Arial" w:hAnsi="Arial" w:cs="Arial"/>
                <w:sz w:val="24"/>
                <w:szCs w:val="24"/>
              </w:rPr>
            </w:pPr>
            <w:r>
              <w:rPr>
                <w:rFonts w:ascii="Arial" w:hAnsi="Arial" w:cs="Arial"/>
                <w:sz w:val="24"/>
                <w:szCs w:val="24"/>
              </w:rPr>
              <w:t>Pappbecher, Einwegspritzen</w:t>
            </w:r>
          </w:p>
        </w:tc>
        <w:tc>
          <w:tcPr>
            <w:tcW w:w="4667" w:type="dxa"/>
          </w:tcPr>
          <w:p w:rsidR="00EF5BB8" w:rsidRDefault="00EF5BB8" w:rsidP="003F61EC">
            <w:pPr>
              <w:spacing w:line="360" w:lineRule="auto"/>
              <w:jc w:val="both"/>
              <w:rPr>
                <w:rFonts w:ascii="Arial" w:hAnsi="Arial" w:cs="Arial"/>
                <w:sz w:val="24"/>
                <w:szCs w:val="24"/>
              </w:rPr>
            </w:pPr>
          </w:p>
        </w:tc>
      </w:tr>
    </w:tbl>
    <w:p w:rsidR="00EF5BB8" w:rsidRDefault="00EF5BB8" w:rsidP="00EF5BB8">
      <w:pPr>
        <w:spacing w:line="240" w:lineRule="auto"/>
        <w:jc w:val="both"/>
        <w:rPr>
          <w:rFonts w:ascii="Arial" w:hAnsi="Arial" w:cs="Arial"/>
          <w:sz w:val="24"/>
          <w:szCs w:val="24"/>
        </w:rPr>
      </w:pPr>
      <w:r>
        <w:rPr>
          <w:rFonts w:ascii="Arial" w:hAnsi="Arial" w:cs="Arial"/>
          <w:sz w:val="24"/>
          <w:szCs w:val="24"/>
        </w:rPr>
        <w:t xml:space="preserve"> </w:t>
      </w:r>
    </w:p>
    <w:p w:rsidR="00EF5BB8" w:rsidRPr="00021749" w:rsidRDefault="00EF5BB8" w:rsidP="00EF5BB8">
      <w:pPr>
        <w:spacing w:line="240" w:lineRule="auto"/>
        <w:jc w:val="both"/>
        <w:rPr>
          <w:rFonts w:ascii="Arial" w:hAnsi="Arial" w:cs="Arial"/>
          <w:sz w:val="24"/>
          <w:szCs w:val="24"/>
        </w:rPr>
      </w:pPr>
      <w:r>
        <w:rPr>
          <w:noProof/>
        </w:rPr>
        <w:drawing>
          <wp:anchor distT="0" distB="0" distL="114300" distR="114300" simplePos="0" relativeHeight="251672576" behindDoc="0" locked="0" layoutInCell="1" allowOverlap="1" wp14:anchorId="0293F23D" wp14:editId="00C0B401">
            <wp:simplePos x="0" y="0"/>
            <wp:positionH relativeFrom="margin">
              <wp:align>right</wp:align>
            </wp:positionH>
            <wp:positionV relativeFrom="paragraph">
              <wp:posOffset>118491</wp:posOffset>
            </wp:positionV>
            <wp:extent cx="3220822" cy="1260054"/>
            <wp:effectExtent l="0" t="0" r="0" b="0"/>
            <wp:wrapSquare wrapText="bothSides"/>
            <wp:docPr id="106" name="Grafik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3220822" cy="1260054"/>
                    </a:xfrm>
                    <a:prstGeom prst="rect">
                      <a:avLst/>
                    </a:prstGeom>
                  </pic:spPr>
                </pic:pic>
              </a:graphicData>
            </a:graphic>
          </wp:anchor>
        </w:drawing>
      </w:r>
      <w:r w:rsidRPr="00C309AF">
        <w:rPr>
          <w:rFonts w:ascii="Arial" w:hAnsi="Arial" w:cs="Arial"/>
          <w:b/>
          <w:bCs/>
          <w:i/>
          <w:iCs/>
          <w:sz w:val="24"/>
          <w:szCs w:val="24"/>
        </w:rPr>
        <w:t>D</w:t>
      </w:r>
      <w:r>
        <w:rPr>
          <w:rFonts w:ascii="Arial" w:hAnsi="Arial" w:cs="Arial"/>
          <w:b/>
          <w:bCs/>
          <w:i/>
          <w:iCs/>
          <w:sz w:val="24"/>
          <w:szCs w:val="24"/>
        </w:rPr>
        <w:t>urchführung:</w:t>
      </w:r>
    </w:p>
    <w:p w:rsidR="00EF5BB8" w:rsidRDefault="00EF5BB8" w:rsidP="00EF5BB8">
      <w:pPr>
        <w:spacing w:line="360" w:lineRule="auto"/>
        <w:jc w:val="both"/>
        <w:rPr>
          <w:rFonts w:ascii="Arial" w:hAnsi="Arial" w:cs="Arial"/>
          <w:sz w:val="24"/>
          <w:szCs w:val="24"/>
        </w:rPr>
      </w:pPr>
      <w:r>
        <w:rPr>
          <w:noProof/>
        </w:rPr>
        <mc:AlternateContent>
          <mc:Choice Requires="wps">
            <w:drawing>
              <wp:anchor distT="0" distB="0" distL="114300" distR="114300" simplePos="0" relativeHeight="251675648" behindDoc="0" locked="0" layoutInCell="1" allowOverlap="1" wp14:anchorId="7BC6336C" wp14:editId="7DAFBBBF">
                <wp:simplePos x="0" y="0"/>
                <wp:positionH relativeFrom="margin">
                  <wp:align>right</wp:align>
                </wp:positionH>
                <wp:positionV relativeFrom="paragraph">
                  <wp:posOffset>1164717</wp:posOffset>
                </wp:positionV>
                <wp:extent cx="3220720" cy="635"/>
                <wp:effectExtent l="0" t="0" r="0" b="5715"/>
                <wp:wrapSquare wrapText="bothSides"/>
                <wp:docPr id="101" name="Textfeld 101"/>
                <wp:cNvGraphicFramePr/>
                <a:graphic xmlns:a="http://schemas.openxmlformats.org/drawingml/2006/main">
                  <a:graphicData uri="http://schemas.microsoft.com/office/word/2010/wordprocessingShape">
                    <wps:wsp>
                      <wps:cNvSpPr txBox="1"/>
                      <wps:spPr>
                        <a:xfrm>
                          <a:off x="0" y="0"/>
                          <a:ext cx="3220720" cy="635"/>
                        </a:xfrm>
                        <a:prstGeom prst="rect">
                          <a:avLst/>
                        </a:prstGeom>
                        <a:solidFill>
                          <a:prstClr val="white"/>
                        </a:solidFill>
                        <a:ln>
                          <a:noFill/>
                        </a:ln>
                      </wps:spPr>
                      <wps:txbx>
                        <w:txbxContent>
                          <w:p w:rsidR="00EF5BB8" w:rsidRPr="00995B78" w:rsidRDefault="00EF5BB8" w:rsidP="00EF5BB8">
                            <w:pPr>
                              <w:pStyle w:val="Beschriftung"/>
                              <w:rPr>
                                <w:rFonts w:ascii="Arial" w:hAnsi="Arial" w:cs="Arial"/>
                                <w:noProof/>
                              </w:rPr>
                            </w:pPr>
                            <w:bookmarkStart w:id="6" w:name="_Toc81662587"/>
                            <w:r w:rsidRPr="00995B78">
                              <w:rPr>
                                <w:rFonts w:ascii="Arial" w:hAnsi="Arial" w:cs="Arial"/>
                              </w:rPr>
                              <w:t>Abbildung</w:t>
                            </w:r>
                            <w:r w:rsidR="00410E12">
                              <w:rPr>
                                <w:rFonts w:ascii="Arial" w:hAnsi="Arial" w:cs="Arial"/>
                              </w:rPr>
                              <w:t xml:space="preserve"> </w:t>
                            </w:r>
                            <w:r w:rsidR="009138B8">
                              <w:rPr>
                                <w:rFonts w:ascii="Arial" w:hAnsi="Arial" w:cs="Arial"/>
                              </w:rPr>
                              <w:t>6</w:t>
                            </w:r>
                            <w:r w:rsidRPr="00995B78">
                              <w:rPr>
                                <w:rFonts w:ascii="Arial" w:hAnsi="Arial" w:cs="Arial"/>
                              </w:rPr>
                              <w:t>: Versuchsaufbau: Infiltrieren mit Epoxidharz</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BC6336C" id="Textfeld 101" o:spid="_x0000_s1028" type="#_x0000_t202" style="position:absolute;left:0;text-align:left;margin-left:202.4pt;margin-top:91.7pt;width:253.6pt;height:.05pt;z-index:2516756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amp;#xA;90jcwfIWJU67QAgl6YK0S0CoHGBkTxKLZGx5TGhvj5O2G0SRWNoz/78nu9wcxkFMGNg6quQqL6RA&amp;#xA;0s5Y6ir5vt9lD1JwBDIwOMJKHpHlpr69KfdHjyxSmriSfYz+USnWPY7AufNIadK6MEJMx9ApD/oD&amp;#xA;OlTrorhX2lFEilmcO2RdNtjC5xDF9pCuTyYBB5bi6bQ4syoJ3g9WQ0ymaiLzg5KdCXlKLjvcW893&amp;#xA;SUOqXwnz5DrgnHtJTxOsQfEKIT7DmDSUCaxw7Rqn8787ZsmRM9e2VmPeBN4uqYvTtW7jvijg9N/y&amp;#xA;JsXecLq0q+WD6m8AAAD//wMAUEsDBBQABgAIAAAAIQA4/SH/1gAAAJQBAAALAAAAX3JlbHMvLnJl&amp;#xA;bHOkkMFqwzAMhu+DvYPRfXGawxijTi+j0GvpHsDYimMaW0Yy2fr2M4PBMnrbUb/Q94l/f/hMi1qR&amp;#xA;JVI2sOt6UJgd+ZiDgffL8ekFlFSbvV0oo4EbChzGx4f9GRdb25HMsYhqlCwG5lrLq9biZkxWOiqY&amp;#xA;22YiTra2kYMu1l1tQD30/bPm3wwYN0x18gb45AdQl1tp5j/sFB2T0FQ7R0nTNEV3j6o9feQzro1i&amp;#xA;OWA14Fm+Q8a1a8+Bvu/d/dMb2JY5uiPbhG/ktn4cqGU/er3pcvwCAAD//wMAUEsDBBQABgAIAAAA&amp;#xA;IQA/NgtsLwIAAGgEAAAOAAAAZHJzL2Uyb0RvYy54bWysVFFv2yAQfp+0/4B4X+y4WjdZcaosVaZJ&amp;#xA;UVspmfpMMMRImGNAYme/fge2067b07QXfNwdB9/33Xlx17eanIXzCkxF57OcEmE41MocK/p9v/nw&amp;#xA;mRIfmKmZBiMqehGe3i3fv1t0thQFNKBr4QgWMb7sbEWbEGyZZZ43omV+BlYYDEpwLQu4dcesdqzD&amp;#xA;6q3Oijy/zTpwtXXAhffovR+CdJnqSyl4eJTSi0B0RfFtIa0urYe4ZssFK4+O2Ubx8RnsH17RMmXw&amp;#xA;0mupexYYOTn1R6lWcQceZJhxaDOQUnGRMCCaef4Gza5hViQsSI63V5r8/yvLH85PjqgatcvnlBjW&amp;#xA;okh70QcpdE2iDxnqrC8xcWcxNfRfoMfsye/RGYH30rXxi5AIxpHry5VfLEc4Om+KIv9UYIhj7Pbm&amp;#xA;Y6yRvRy1zoevAloSjYo6FC9xys5bH4bUKSXe5EGreqO0jpsYWGtHzgyF7hoVxFj8tyxtYq6BeGoo&amp;#xA;GD1ZxDfgiFboD31ipJgwHqC+IHQHQ/t4yzcK79syH56Yw35BSDgD4REXqaGrKIwWJQ24n3/zx3yU&amp;#xA;EaOUdNh/FfU/TswJSvQ3gwLHZp0MNxmHyTCndg2IFCXD1yQTD7igJ1M6aJ9xNFbxFgwxw/GuiobJ&amp;#xA;XIdhCnC0uFitUhK2pGVha3aWx9ITr/v+mTk7qhJQzAeYOpOVb8QZcpM8dnUKyHRSLvI6sDjSje2c&amp;#xA;tB9HL87L633KevlBLH8BAAD//wMAUEsDBBQABgAIAAAAIQBzkc8M3wAAAAgBAAAPAAAAZHJzL2Rv&amp;#xA;d25yZXYueG1sTI/BTsMwEETvSPyDtUi9IOq0TUsV4lRVBQe4VIReuLnxNg7E6yh22vD3LFzguDOj&amp;#xA;2Tf5ZnStOGMfGk8KZtMEBFLlTUO1gsPb090aRIiajG49oYIvDLAprq9ynRl/oVc8l7EWXEIh0wps&amp;#xA;jF0mZagsOh2mvkNi7+R7pyOffS1Nry9c7lo5T5KVdLoh/mB1hzuL1Wc5OAX79H1vb4fT48s2XfTP&amp;#xA;h2G3+qhLpSY34/YBRMQx/oXhB5/RoWCmox/IBNEq4CGR1fUiBcH2Mrmfgzj+KkuQRS7/Dyi+AQAA&amp;#xA;//8DAFBLAQItABQABgAIAAAAIQC2gziS/gAAAOEBAAATAAAAAAAAAAAAAAAAAAAAAABbQ29udGVu&amp;#xA;dF9UeXBlc10ueG1sUEsBAi0AFAAGAAgAAAAhADj9If/WAAAAlAEAAAsAAAAAAAAAAAAAAAAALwEA&amp;#xA;AF9yZWxzLy5yZWxzUEsBAi0AFAAGAAgAAAAhAD82C2wvAgAAaAQAAA4AAAAAAAAAAAAAAAAALgIA&amp;#xA;AGRycy9lMm9Eb2MueG1sUEsBAi0AFAAGAAgAAAAhAHORzwzfAAAACAEAAA8AAAAAAAAAAAAAAAAA&amp;#xA;iQQAAGRycy9kb3ducmV2LnhtbFBLBQYAAAAABAAEAPMAAACVBQAAAAA=&amp;#xA;" stroked="f">
                <v:textbox style="mso-fit-shape-to-text:t" inset="0,0,0,0">
                  <w:txbxContent>
                    <w:p w:rsidR="00EF5BB8" w:rsidRPr="00995B78" w:rsidRDefault="00EF5BB8" w:rsidP="00EF5BB8">
                      <w:pPr>
                        <w:pStyle w:val="Beschriftung"/>
                        <w:rPr>
                          <w:rFonts w:ascii="Arial" w:hAnsi="Arial" w:cs="Arial"/>
                          <w:noProof/>
                        </w:rPr>
                      </w:pPr>
                      <w:bookmarkStart w:id="9" w:name="_Toc81662587"/>
                      <w:r w:rsidRPr="00995B78">
                        <w:rPr>
                          <w:rFonts w:ascii="Arial" w:hAnsi="Arial" w:cs="Arial"/>
                        </w:rPr>
                        <w:t>Abbildung</w:t>
                      </w:r>
                      <w:r w:rsidR="00410E12">
                        <w:rPr>
                          <w:rFonts w:ascii="Arial" w:hAnsi="Arial" w:cs="Arial"/>
                        </w:rPr>
                        <w:t xml:space="preserve"> </w:t>
                      </w:r>
                      <w:r w:rsidR="009138B8">
                        <w:rPr>
                          <w:rFonts w:ascii="Arial" w:hAnsi="Arial" w:cs="Arial"/>
                        </w:rPr>
                        <w:t>6</w:t>
                      </w:r>
                      <w:r w:rsidRPr="00995B78">
                        <w:rPr>
                          <w:rFonts w:ascii="Arial" w:hAnsi="Arial" w:cs="Arial"/>
                        </w:rPr>
                        <w:t>: Versuchsaufbau: Infiltrieren mit Epoxidharz</w:t>
                      </w:r>
                      <w:bookmarkEnd w:id="9"/>
                    </w:p>
                  </w:txbxContent>
                </v:textbox>
                <w10:wrap type="square" anchorx="margin"/>
              </v:shape>
            </w:pict>
          </mc:Fallback>
        </mc:AlternateContent>
      </w:r>
      <w:r>
        <w:rPr>
          <w:rFonts w:ascii="Arial" w:hAnsi="Arial" w:cs="Arial"/>
          <w:sz w:val="24"/>
          <w:szCs w:val="24"/>
        </w:rPr>
        <w:t xml:space="preserve">Der Versuch findet </w:t>
      </w:r>
      <w:r w:rsidRPr="004E17E8">
        <w:rPr>
          <w:rFonts w:ascii="Arial" w:hAnsi="Arial" w:cs="Arial"/>
          <w:b/>
          <w:bCs/>
          <w:sz w:val="24"/>
          <w:szCs w:val="24"/>
        </w:rPr>
        <w:t>unter</w:t>
      </w:r>
      <w:r>
        <w:rPr>
          <w:rFonts w:ascii="Arial" w:hAnsi="Arial" w:cs="Arial"/>
          <w:sz w:val="24"/>
          <w:szCs w:val="24"/>
        </w:rPr>
        <w:t xml:space="preserve"> dem </w:t>
      </w:r>
      <w:r w:rsidRPr="004E17E8">
        <w:rPr>
          <w:rFonts w:ascii="Arial" w:hAnsi="Arial" w:cs="Arial"/>
          <w:b/>
          <w:bCs/>
          <w:sz w:val="24"/>
          <w:szCs w:val="24"/>
        </w:rPr>
        <w:t>Abzug</w:t>
      </w:r>
      <w:r>
        <w:rPr>
          <w:rFonts w:ascii="Arial" w:hAnsi="Arial" w:cs="Arial"/>
          <w:sz w:val="24"/>
          <w:szCs w:val="24"/>
        </w:rPr>
        <w:t xml:space="preserve"> statt und es werden </w:t>
      </w:r>
      <w:r w:rsidRPr="00D86CDA">
        <w:rPr>
          <w:rFonts w:ascii="Arial" w:hAnsi="Arial" w:cs="Arial"/>
          <w:b/>
          <w:bCs/>
          <w:sz w:val="24"/>
          <w:szCs w:val="24"/>
        </w:rPr>
        <w:t>Schutzhandschuhe</w:t>
      </w:r>
      <w:r>
        <w:rPr>
          <w:rFonts w:ascii="Arial" w:hAnsi="Arial" w:cs="Arial"/>
          <w:sz w:val="24"/>
          <w:szCs w:val="24"/>
        </w:rPr>
        <w:t xml:space="preserve"> getragen! 58 g Harz und 26,5 g Härter werden im (Masseverhältnis 100:48) in zwei unterschiedlichen Pappbechern mithilfe einer Feinwaage eingewogen. Anschließend werden Harz und Härter zusammengeben und für 1-2 Minuten mit einem Holzstab verrührt. Die Mischung wird dann in die Silikonform gegeben und im Exsikkator platziert. Dann werden die Holzproben zunächst von äußerem überschüssigem Aceton durch Abtupfen mit einem Papiertuch befreit und anschließend mit einer Pinzette in der Silikonform platziert und mit einem Holzstab in das Epoxidharz gedrückt, bis sie </w:t>
      </w:r>
      <w:r w:rsidRPr="00D959FB">
        <w:rPr>
          <w:rFonts w:ascii="Arial" w:hAnsi="Arial" w:cs="Arial"/>
          <w:b/>
          <w:bCs/>
          <w:sz w:val="24"/>
          <w:szCs w:val="24"/>
        </w:rPr>
        <w:t>vollständig bedeckt</w:t>
      </w:r>
      <w:r>
        <w:rPr>
          <w:rFonts w:ascii="Arial" w:hAnsi="Arial" w:cs="Arial"/>
          <w:sz w:val="24"/>
          <w:szCs w:val="24"/>
        </w:rPr>
        <w:t xml:space="preserve"> sind. </w:t>
      </w:r>
    </w:p>
    <w:p w:rsidR="00EF5BB8" w:rsidRDefault="00EF5BB8" w:rsidP="00EF5BB8">
      <w:pPr>
        <w:spacing w:line="360" w:lineRule="auto"/>
        <w:jc w:val="both"/>
        <w:rPr>
          <w:rFonts w:ascii="Arial" w:hAnsi="Arial" w:cs="Arial"/>
          <w:sz w:val="24"/>
          <w:szCs w:val="24"/>
        </w:rPr>
      </w:pPr>
      <w:r>
        <w:rPr>
          <w:rFonts w:ascii="Arial" w:hAnsi="Arial" w:cs="Arial"/>
          <w:sz w:val="24"/>
          <w:szCs w:val="24"/>
        </w:rPr>
        <w:t xml:space="preserve">Durch Einschalten der Wasserstrahlpumpe wird der Exsikkator evakuiert. Nach ca. 5 Minuten oder zu starker Blasenbildung wird das Vakuum ausgeschaltet und Luft in den Exsikkator gelassen. Die Prozedur wird für noch 5-7-mal oder bis keine Blasen mehr gebildet werden. </w:t>
      </w:r>
    </w:p>
    <w:p w:rsidR="00EF5BB8" w:rsidRDefault="00EF5BB8" w:rsidP="00EF5BB8">
      <w:pPr>
        <w:spacing w:line="360" w:lineRule="auto"/>
        <w:jc w:val="both"/>
        <w:rPr>
          <w:rFonts w:ascii="Arial" w:hAnsi="Arial" w:cs="Arial"/>
          <w:sz w:val="24"/>
          <w:szCs w:val="24"/>
        </w:rPr>
      </w:pPr>
      <w:r>
        <w:rPr>
          <w:rFonts w:ascii="Arial" w:hAnsi="Arial" w:cs="Arial"/>
          <w:sz w:val="24"/>
          <w:szCs w:val="24"/>
        </w:rPr>
        <w:t>Die Silikonform wird mitsamt Holzproben und Harz aus dem Exsikkator genommen und unter den Abzug gestellt. Je nach gewünschtem Epoxidharzüberschuss (vollständig eingeschlossen, halb eingeschlossen, kaum/nicht eingeschlossen) kann noch Epoxidharz mit einer Einwegspritze entfernt/hinzugegeben werden.</w:t>
      </w:r>
    </w:p>
    <w:p w:rsidR="00EF5BB8" w:rsidRPr="002C3562" w:rsidRDefault="00EF5BB8" w:rsidP="00EF5BB8">
      <w:pPr>
        <w:spacing w:line="360" w:lineRule="auto"/>
        <w:jc w:val="both"/>
        <w:rPr>
          <w:rFonts w:ascii="Arial" w:hAnsi="Arial" w:cs="Arial"/>
          <w:sz w:val="24"/>
          <w:szCs w:val="24"/>
        </w:rPr>
      </w:pPr>
      <w:r>
        <w:rPr>
          <w:rFonts w:ascii="Arial" w:hAnsi="Arial" w:cs="Arial"/>
          <w:sz w:val="24"/>
          <w:szCs w:val="24"/>
        </w:rPr>
        <w:t xml:space="preserve">Das Produkt wird für 24-72 Stunden zum Aushärten stehen gelassen und anschließend aus der Silikonform entfernt. </w:t>
      </w:r>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lastRenderedPageBreak/>
        <w:t>Es kommt zu einer starken Blasenbildung während der Infiltration.</w:t>
      </w:r>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Die Holzproben sind nach der Infiltration je nach Farbe der Silikonform kaum noch zu erkennen und erscheinen sehr transparent.</w:t>
      </w:r>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Nach 24-72 Stunden ist das Produkt ausgehärtet.</w:t>
      </w:r>
    </w:p>
    <w:p w:rsidR="00EF5BB8" w:rsidRDefault="00EF5BB8" w:rsidP="00EF5BB8">
      <w:pPr>
        <w:spacing w:line="360" w:lineRule="auto"/>
        <w:rPr>
          <w:rFonts w:ascii="Arial" w:hAnsi="Arial" w:cs="Arial"/>
          <w:sz w:val="24"/>
          <w:szCs w:val="24"/>
        </w:rPr>
      </w:pPr>
    </w:p>
    <w:p w:rsidR="00EF5BB8" w:rsidRDefault="00EF5BB8" w:rsidP="00EF5BB8">
      <w:pPr>
        <w:pStyle w:val="Beschriftung"/>
        <w:jc w:val="left"/>
        <w:rPr>
          <w:rFonts w:ascii="Arial" w:hAnsi="Arial" w:cs="Arial"/>
          <w:b/>
          <w:bCs/>
          <w:sz w:val="24"/>
          <w:szCs w:val="24"/>
        </w:rPr>
      </w:pPr>
      <w:r>
        <w:rPr>
          <w:rFonts w:ascii="Arial" w:hAnsi="Arial" w:cs="Arial"/>
          <w:b/>
          <w:bCs/>
          <w:sz w:val="24"/>
          <w:szCs w:val="24"/>
        </w:rPr>
        <w:t xml:space="preserve">Entsorgung: </w:t>
      </w:r>
    </w:p>
    <w:p w:rsidR="00EF5BB8" w:rsidRPr="00813BFF" w:rsidRDefault="00EF5BB8" w:rsidP="00EF5BB8">
      <w:pPr>
        <w:spacing w:line="360" w:lineRule="auto"/>
        <w:jc w:val="both"/>
        <w:rPr>
          <w:rFonts w:ascii="Arial" w:hAnsi="Arial" w:cs="Arial"/>
          <w:sz w:val="24"/>
          <w:szCs w:val="24"/>
        </w:rPr>
      </w:pPr>
      <w:r>
        <w:rPr>
          <w:rFonts w:ascii="Arial" w:hAnsi="Arial" w:cs="Arial"/>
          <w:sz w:val="24"/>
          <w:szCs w:val="24"/>
        </w:rPr>
        <w:t>Ausgehärtete Epoxidharzreste werden im Feststoffabfall oder Hausmüll entsorgt. Kontaminiertes Einwegmaterial wird im Feststoffabfall entsorgt.</w:t>
      </w:r>
    </w:p>
    <w:p w:rsidR="00811321" w:rsidRDefault="00811321" w:rsidP="00EF5BB8">
      <w:pPr>
        <w:spacing w:line="360" w:lineRule="auto"/>
        <w:rPr>
          <w:rFonts w:ascii="Arial" w:hAnsi="Arial" w:cs="Arial"/>
          <w:sz w:val="24"/>
          <w:szCs w:val="24"/>
        </w:rPr>
      </w:pPr>
    </w:p>
    <w:p w:rsidR="00EF5BB8" w:rsidRPr="00811321" w:rsidRDefault="00811321" w:rsidP="00EF5BB8">
      <w:pPr>
        <w:spacing w:line="360" w:lineRule="auto"/>
        <w:rPr>
          <w:rFonts w:ascii="Arial" w:hAnsi="Arial" w:cs="Arial"/>
          <w:sz w:val="24"/>
          <w:szCs w:val="24"/>
        </w:rPr>
      </w:pPr>
      <w:r w:rsidRPr="00811321">
        <w:rPr>
          <w:rFonts w:ascii="Arial" w:hAnsi="Arial" w:cs="Arial"/>
          <w:sz w:val="24"/>
          <w:szCs w:val="24"/>
        </w:rPr>
        <w:t>Bei der Härtung kann je nach verwendetem Epoxidharz z.B. folgende Reaktion ablaufen.</w:t>
      </w:r>
    </w:p>
    <w:p w:rsidR="00EF5BB8" w:rsidRDefault="00EF5BB8" w:rsidP="00EF5BB8">
      <w:pPr>
        <w:keepNext/>
        <w:spacing w:line="360" w:lineRule="auto"/>
      </w:pPr>
      <w:r>
        <w:object w:dxaOrig="8319" w:dyaOrig="4757">
          <v:shape id="_x0000_i1028" type="#_x0000_t75" style="width:415.95pt;height:237.85pt" o:ole="">
            <v:imagedata r:id="rId26" o:title=""/>
          </v:shape>
        </w:object>
      </w:r>
    </w:p>
    <w:p w:rsidR="00EF5BB8" w:rsidRPr="00995B78" w:rsidRDefault="00EF5BB8" w:rsidP="00EF5BB8">
      <w:pPr>
        <w:pStyle w:val="Beschriftung"/>
        <w:jc w:val="left"/>
        <w:rPr>
          <w:rFonts w:ascii="Arial" w:hAnsi="Arial" w:cs="Arial"/>
          <w:sz w:val="24"/>
          <w:szCs w:val="24"/>
        </w:rPr>
      </w:pPr>
      <w:bookmarkStart w:id="7" w:name="_Toc81662588"/>
      <w:r w:rsidRPr="00995B78">
        <w:rPr>
          <w:rFonts w:ascii="Arial" w:hAnsi="Arial" w:cs="Arial"/>
        </w:rPr>
        <w:t>Abbildung</w:t>
      </w:r>
      <w:r w:rsidR="00410E12">
        <w:rPr>
          <w:rFonts w:ascii="Arial" w:hAnsi="Arial" w:cs="Arial"/>
        </w:rPr>
        <w:t xml:space="preserve"> </w:t>
      </w:r>
      <w:r w:rsidR="009138B8">
        <w:rPr>
          <w:rFonts w:ascii="Arial" w:hAnsi="Arial" w:cs="Arial"/>
        </w:rPr>
        <w:t>7</w:t>
      </w:r>
      <w:r w:rsidRPr="00995B78">
        <w:rPr>
          <w:rFonts w:ascii="Arial" w:hAnsi="Arial" w:cs="Arial"/>
        </w:rPr>
        <w:t>: selbsterstellte Grafik der Reaktionsgleichung nach Hersteller (R&amp;G Faserverbundwerkstoffe, 2021)</w:t>
      </w:r>
      <w:bookmarkEnd w:id="7"/>
    </w:p>
    <w:p w:rsidR="00EF5BB8" w:rsidRDefault="00EF5BB8" w:rsidP="00EF5BB8">
      <w:pPr>
        <w:spacing w:line="360" w:lineRule="auto"/>
        <w:rPr>
          <w:rFonts w:ascii="Arial" w:hAnsi="Arial" w:cs="Arial"/>
          <w:color w:val="385623" w:themeColor="accent6" w:themeShade="80"/>
          <w:sz w:val="24"/>
          <w:szCs w:val="24"/>
        </w:rPr>
      </w:pPr>
    </w:p>
    <w:p w:rsidR="00811321" w:rsidRDefault="00811321" w:rsidP="00811321">
      <w:pPr>
        <w:spacing w:line="360" w:lineRule="auto"/>
        <w:rPr>
          <w:rFonts w:ascii="Arial" w:hAnsi="Arial" w:cs="Arial"/>
          <w:sz w:val="24"/>
          <w:szCs w:val="24"/>
        </w:rPr>
      </w:pPr>
      <w:r w:rsidRPr="005426E8">
        <w:rPr>
          <w:rFonts w:ascii="Arial" w:hAnsi="Arial" w:cs="Arial"/>
          <w:sz w:val="24"/>
          <w:szCs w:val="24"/>
          <w:u w:val="single"/>
        </w:rPr>
        <w:t>Beschreibe</w:t>
      </w:r>
      <w:r>
        <w:rPr>
          <w:rFonts w:ascii="Arial" w:hAnsi="Arial" w:cs="Arial"/>
          <w:sz w:val="24"/>
          <w:szCs w:val="24"/>
        </w:rPr>
        <w:t xml:space="preserve"> die Transparenz und optische Trübung des Produkts und vergleiche sie mit Glas.</w:t>
      </w:r>
    </w:p>
    <w:p w:rsidR="00811321" w:rsidRDefault="00811321" w:rsidP="00811321">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lastRenderedPageBreak/>
        <w:t>Transparentes Holz ist ähnlich wie Glas transparent, wenn man es direkt auf das zu lesende Objekt draufhält/drückt. Hält man es weiter weg, wirkt es trüb und nicht so klar wie Glas.</w:t>
      </w:r>
    </w:p>
    <w:p w:rsidR="00811321" w:rsidRDefault="00811321" w:rsidP="00EF5BB8">
      <w:pPr>
        <w:spacing w:line="360" w:lineRule="auto"/>
        <w:jc w:val="both"/>
        <w:rPr>
          <w:rFonts w:ascii="Arial" w:hAnsi="Arial" w:cs="Arial"/>
          <w:sz w:val="24"/>
          <w:szCs w:val="24"/>
        </w:rPr>
      </w:pPr>
    </w:p>
    <w:p w:rsidR="00EF5BB8" w:rsidRDefault="00EF5BB8" w:rsidP="00EF5BB8">
      <w:pPr>
        <w:spacing w:line="360" w:lineRule="auto"/>
        <w:jc w:val="both"/>
        <w:rPr>
          <w:rFonts w:ascii="Arial" w:hAnsi="Arial" w:cs="Arial"/>
          <w:sz w:val="24"/>
          <w:szCs w:val="24"/>
        </w:rPr>
      </w:pPr>
      <w:r>
        <w:rPr>
          <w:rFonts w:ascii="Arial" w:hAnsi="Arial" w:cs="Arial"/>
          <w:sz w:val="24"/>
          <w:szCs w:val="24"/>
        </w:rPr>
        <w:t xml:space="preserve">Holz und das Epoxidharz haben den gleichen Brechungsindex. </w:t>
      </w:r>
      <w:r w:rsidRPr="002C740D">
        <w:rPr>
          <w:rFonts w:ascii="Arial" w:hAnsi="Arial" w:cs="Arial"/>
          <w:sz w:val="24"/>
          <w:szCs w:val="24"/>
          <w:u w:val="single"/>
        </w:rPr>
        <w:t>Erkläre</w:t>
      </w:r>
      <w:r>
        <w:rPr>
          <w:rFonts w:ascii="Arial" w:hAnsi="Arial" w:cs="Arial"/>
          <w:sz w:val="24"/>
          <w:szCs w:val="24"/>
        </w:rPr>
        <w:t xml:space="preserve"> anhand der Zeichnung die verbesserte Transparenz nach der Infiltration.</w:t>
      </w:r>
    </w:p>
    <w:p w:rsidR="00EF5BB8" w:rsidRDefault="00EF5BB8" w:rsidP="00EF5BB8">
      <w:pPr>
        <w:keepNext/>
        <w:spacing w:line="360" w:lineRule="auto"/>
      </w:pPr>
      <w:r>
        <w:rPr>
          <w:noProof/>
        </w:rPr>
        <w:drawing>
          <wp:inline distT="0" distB="0" distL="0" distR="0" wp14:anchorId="59C295C8" wp14:editId="18F8FC31">
            <wp:extent cx="5760720" cy="3295650"/>
            <wp:effectExtent l="0" t="0" r="0" b="0"/>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96DAC541-7B7A-43D3-8B79-37D633B846F1}">
                          <asvg:svgBlip xmlns:asvg="http://schemas.microsoft.com/office/drawing/2016/SVG/main" r:embed="rId29"/>
                        </a:ext>
                      </a:extLst>
                    </a:blip>
                    <a:stretch>
                      <a:fillRect/>
                    </a:stretch>
                  </pic:blipFill>
                  <pic:spPr>
                    <a:xfrm>
                      <a:off x="0" y="0"/>
                      <a:ext cx="5760720" cy="3295650"/>
                    </a:xfrm>
                    <a:prstGeom prst="rect">
                      <a:avLst/>
                    </a:prstGeom>
                  </pic:spPr>
                </pic:pic>
              </a:graphicData>
            </a:graphic>
          </wp:inline>
        </w:drawing>
      </w:r>
    </w:p>
    <w:p w:rsidR="00EF5BB8" w:rsidRPr="00995B78" w:rsidRDefault="00EF5BB8" w:rsidP="00EF5BB8">
      <w:pPr>
        <w:pStyle w:val="Beschriftung"/>
        <w:jc w:val="left"/>
        <w:rPr>
          <w:rFonts w:ascii="Arial" w:hAnsi="Arial" w:cs="Arial"/>
          <w:sz w:val="24"/>
          <w:szCs w:val="24"/>
        </w:rPr>
      </w:pPr>
      <w:bookmarkStart w:id="8" w:name="_Toc81662589"/>
      <w:r w:rsidRPr="00995B78">
        <w:rPr>
          <w:rFonts w:ascii="Arial" w:hAnsi="Arial" w:cs="Arial"/>
        </w:rPr>
        <w:t>Abbildung</w:t>
      </w:r>
      <w:r w:rsidR="00410E12">
        <w:rPr>
          <w:rFonts w:ascii="Arial" w:hAnsi="Arial" w:cs="Arial"/>
        </w:rPr>
        <w:t xml:space="preserve"> </w:t>
      </w:r>
      <w:r w:rsidR="009138B8">
        <w:rPr>
          <w:rFonts w:ascii="Arial" w:hAnsi="Arial" w:cs="Arial"/>
        </w:rPr>
        <w:t>8</w:t>
      </w:r>
      <w:r w:rsidRPr="00995B78">
        <w:rPr>
          <w:rFonts w:ascii="Arial" w:hAnsi="Arial" w:cs="Arial"/>
        </w:rPr>
        <w:t>: Brechungsindex und seine Auswirkung in verschiedenen Medien</w:t>
      </w:r>
      <w:bookmarkEnd w:id="8"/>
    </w:p>
    <w:p w:rsidR="00EF5BB8" w:rsidRDefault="00EF5BB8" w:rsidP="00EF5BB8">
      <w:pPr>
        <w:keepNext/>
        <w:spacing w:line="360" w:lineRule="auto"/>
        <w:ind w:left="705"/>
        <w:jc w:val="both"/>
        <w:rPr>
          <w:rFonts w:ascii="Arial" w:hAnsi="Arial" w:cs="Arial"/>
          <w:color w:val="385623" w:themeColor="accent6" w:themeShade="80"/>
          <w:sz w:val="24"/>
          <w:szCs w:val="24"/>
        </w:rPr>
      </w:pPr>
      <w:r>
        <w:rPr>
          <w:rFonts w:ascii="Arial" w:hAnsi="Arial" w:cs="Arial"/>
          <w:color w:val="385623" w:themeColor="accent6" w:themeShade="80"/>
          <w:sz w:val="24"/>
          <w:szCs w:val="24"/>
        </w:rPr>
        <w:t xml:space="preserve">Ist der Brechungsindex unterschiedlich, dann wird das Licht gebrochen. Durch Infiltration mit dem Epoxidharz, was </w:t>
      </w:r>
      <w:r w:rsidR="00811321">
        <w:rPr>
          <w:rFonts w:ascii="Arial" w:hAnsi="Arial" w:cs="Arial"/>
          <w:color w:val="385623" w:themeColor="accent6" w:themeShade="80"/>
          <w:sz w:val="24"/>
          <w:szCs w:val="24"/>
        </w:rPr>
        <w:t xml:space="preserve">ungefähr </w:t>
      </w:r>
      <w:r>
        <w:rPr>
          <w:rFonts w:ascii="Arial" w:hAnsi="Arial" w:cs="Arial"/>
          <w:color w:val="385623" w:themeColor="accent6" w:themeShade="80"/>
          <w:sz w:val="24"/>
          <w:szCs w:val="24"/>
        </w:rPr>
        <w:t xml:space="preserve">den gleichen Brechungsindex wie das Holz besitzt, wirkt das Holz transparenter. </w:t>
      </w:r>
    </w:p>
    <w:p w:rsidR="00EF5BB8" w:rsidRDefault="00EF5BB8" w:rsidP="00EF5BB8">
      <w:pPr>
        <w:spacing w:line="360" w:lineRule="auto"/>
        <w:rPr>
          <w:rFonts w:ascii="Arial" w:hAnsi="Arial" w:cs="Arial"/>
          <w:sz w:val="24"/>
          <w:szCs w:val="24"/>
        </w:rPr>
      </w:pPr>
    </w:p>
    <w:p w:rsidR="00EF5BB8" w:rsidRDefault="00EF5BB8" w:rsidP="00EF5BB8">
      <w:pPr>
        <w:spacing w:line="360" w:lineRule="auto"/>
        <w:rPr>
          <w:rFonts w:ascii="Arial" w:hAnsi="Arial" w:cs="Arial"/>
          <w:sz w:val="24"/>
          <w:szCs w:val="24"/>
        </w:rPr>
      </w:pPr>
    </w:p>
    <w:p w:rsidR="00EF5BB8" w:rsidRDefault="00EF5BB8" w:rsidP="00EF5BB8">
      <w:pPr>
        <w:spacing w:line="360" w:lineRule="auto"/>
        <w:rPr>
          <w:rFonts w:ascii="Arial" w:hAnsi="Arial" w:cs="Arial"/>
          <w:sz w:val="24"/>
          <w:szCs w:val="24"/>
        </w:rPr>
      </w:pPr>
    </w:p>
    <w:p w:rsidR="00EF5BB8" w:rsidRDefault="00EF5BB8" w:rsidP="00EF5BB8">
      <w:pPr>
        <w:spacing w:line="360" w:lineRule="auto"/>
        <w:rPr>
          <w:rFonts w:ascii="Arial" w:hAnsi="Arial" w:cs="Arial"/>
          <w:sz w:val="24"/>
          <w:szCs w:val="24"/>
        </w:rPr>
      </w:pPr>
    </w:p>
    <w:p w:rsidR="00EF5BB8" w:rsidRDefault="00EF5BB8" w:rsidP="00EF5BB8">
      <w:pPr>
        <w:spacing w:line="360" w:lineRule="auto"/>
        <w:rPr>
          <w:rFonts w:ascii="Arial" w:hAnsi="Arial" w:cs="Arial"/>
          <w:sz w:val="24"/>
          <w:szCs w:val="24"/>
        </w:rPr>
      </w:pPr>
    </w:p>
    <w:p w:rsidR="00EF5BB8" w:rsidRDefault="00EF5BB8" w:rsidP="00EF5BB8">
      <w:pPr>
        <w:spacing w:line="360" w:lineRule="auto"/>
        <w:rPr>
          <w:rFonts w:ascii="Arial" w:hAnsi="Arial" w:cs="Arial"/>
          <w:sz w:val="24"/>
          <w:szCs w:val="24"/>
        </w:rPr>
      </w:pPr>
    </w:p>
    <w:p w:rsidR="00EF5BB8" w:rsidRDefault="00EF5BB8">
      <w:r>
        <w:br w:type="page"/>
      </w:r>
    </w:p>
    <w:p w:rsidR="00EF5BB8" w:rsidRPr="004E0B0D" w:rsidRDefault="00EF5BB8" w:rsidP="00EF5BB8">
      <w:pPr>
        <w:pStyle w:val="berschrift1"/>
        <w:spacing w:line="360" w:lineRule="auto"/>
        <w:rPr>
          <w:rFonts w:ascii="Arial" w:hAnsi="Arial" w:cs="Arial"/>
          <w:color w:val="auto"/>
          <w:lang w:val="en-GB"/>
        </w:rPr>
      </w:pPr>
      <w:bookmarkStart w:id="9" w:name="_Toc81813923"/>
      <w:proofErr w:type="spellStart"/>
      <w:r w:rsidRPr="004E0B0D">
        <w:rPr>
          <w:rFonts w:ascii="Arial" w:hAnsi="Arial" w:cs="Arial"/>
          <w:color w:val="auto"/>
          <w:lang w:val="en-GB"/>
        </w:rPr>
        <w:lastRenderedPageBreak/>
        <w:t>Literaturverzeichnis</w:t>
      </w:r>
      <w:bookmarkEnd w:id="9"/>
      <w:proofErr w:type="spellEnd"/>
    </w:p>
    <w:p w:rsidR="00EF5BB8" w:rsidRDefault="00EF5BB8" w:rsidP="00EF5BB8">
      <w:pPr>
        <w:spacing w:before="160" w:line="360" w:lineRule="auto"/>
        <w:jc w:val="both"/>
        <w:rPr>
          <w:rFonts w:ascii="Arial" w:hAnsi="Arial" w:cs="Arial"/>
          <w:lang w:val="en-GB"/>
        </w:rPr>
      </w:pPr>
      <w:r w:rsidRPr="003A2BCA">
        <w:rPr>
          <w:rFonts w:ascii="Arial" w:hAnsi="Arial" w:cs="Arial"/>
          <w:lang w:val="en-GB"/>
        </w:rPr>
        <w:t xml:space="preserve">Alexander, R. A., </w:t>
      </w:r>
      <w:bookmarkStart w:id="10" w:name="_Hlk75607428"/>
      <w:proofErr w:type="spellStart"/>
      <w:r w:rsidRPr="003A2BCA">
        <w:rPr>
          <w:rFonts w:ascii="Arial" w:hAnsi="Arial" w:cs="Arial"/>
          <w:lang w:val="en-GB"/>
        </w:rPr>
        <w:t>Innasimuthu</w:t>
      </w:r>
      <w:proofErr w:type="spellEnd"/>
      <w:r w:rsidRPr="003A2BCA">
        <w:rPr>
          <w:rFonts w:ascii="Arial" w:hAnsi="Arial" w:cs="Arial"/>
          <w:lang w:val="en-GB"/>
        </w:rPr>
        <w:t xml:space="preserve">, G. M., Rajaram, S. K., </w:t>
      </w:r>
      <w:proofErr w:type="spellStart"/>
      <w:r w:rsidRPr="003A2BCA">
        <w:rPr>
          <w:rFonts w:ascii="Arial" w:hAnsi="Arial" w:cs="Arial"/>
          <w:lang w:val="en-GB"/>
        </w:rPr>
        <w:t>Jeganathan</w:t>
      </w:r>
      <w:proofErr w:type="spellEnd"/>
      <w:r w:rsidRPr="003A2BCA">
        <w:rPr>
          <w:rFonts w:ascii="Arial" w:hAnsi="Arial" w:cs="Arial"/>
          <w:lang w:val="en-GB"/>
        </w:rPr>
        <w:t xml:space="preserve">, P. M., &amp; </w:t>
      </w:r>
      <w:proofErr w:type="spellStart"/>
      <w:r w:rsidRPr="003A2BCA">
        <w:rPr>
          <w:rFonts w:ascii="Arial" w:hAnsi="Arial" w:cs="Arial"/>
          <w:lang w:val="en-GB"/>
        </w:rPr>
        <w:t>Chellam</w:t>
      </w:r>
      <w:proofErr w:type="spellEnd"/>
      <w:r w:rsidRPr="003A2BCA">
        <w:rPr>
          <w:rFonts w:ascii="Arial" w:hAnsi="Arial" w:cs="Arial"/>
          <w:lang w:val="en-GB"/>
        </w:rPr>
        <w:t xml:space="preserve"> </w:t>
      </w:r>
      <w:proofErr w:type="spellStart"/>
      <w:r w:rsidRPr="003A2BCA">
        <w:rPr>
          <w:rFonts w:ascii="Arial" w:hAnsi="Arial" w:cs="Arial"/>
          <w:lang w:val="en-GB"/>
        </w:rPr>
        <w:t>Somasundarar</w:t>
      </w:r>
      <w:bookmarkEnd w:id="10"/>
      <w:proofErr w:type="spellEnd"/>
      <w:r w:rsidRPr="003A2BCA">
        <w:rPr>
          <w:rFonts w:ascii="Arial" w:hAnsi="Arial" w:cs="Arial"/>
          <w:lang w:val="en-GB"/>
        </w:rPr>
        <w:t>, S. (2020). Process optimization of microwave</w:t>
      </w:r>
      <w:r w:rsidRPr="003A2BCA">
        <w:rPr>
          <w:rFonts w:ascii="Cambria Math" w:hAnsi="Cambria Math" w:cs="Cambria Math"/>
          <w:lang w:val="en-GB"/>
        </w:rPr>
        <w:t>‐</w:t>
      </w:r>
      <w:r w:rsidRPr="003A2BCA">
        <w:rPr>
          <w:rFonts w:ascii="Arial" w:hAnsi="Arial" w:cs="Arial"/>
          <w:lang w:val="en-GB"/>
        </w:rPr>
        <w:t xml:space="preserve">assisted alkali </w:t>
      </w:r>
      <w:proofErr w:type="spellStart"/>
      <w:r w:rsidRPr="003A2BCA">
        <w:rPr>
          <w:rFonts w:ascii="Arial" w:hAnsi="Arial" w:cs="Arial"/>
          <w:lang w:val="en-GB"/>
        </w:rPr>
        <w:t>pretreatment</w:t>
      </w:r>
      <w:proofErr w:type="spellEnd"/>
      <w:r w:rsidRPr="003A2BCA">
        <w:rPr>
          <w:rFonts w:ascii="Arial" w:hAnsi="Arial" w:cs="Arial"/>
          <w:lang w:val="en-GB"/>
        </w:rPr>
        <w:t xml:space="preserve"> for enhanced delignification of Prosopis </w:t>
      </w:r>
      <w:proofErr w:type="spellStart"/>
      <w:r w:rsidRPr="003A2BCA">
        <w:rPr>
          <w:rFonts w:ascii="Arial" w:hAnsi="Arial" w:cs="Arial"/>
          <w:lang w:val="en-GB"/>
        </w:rPr>
        <w:t>juliflora</w:t>
      </w:r>
      <w:proofErr w:type="spellEnd"/>
      <w:r w:rsidRPr="003A2BCA">
        <w:rPr>
          <w:rFonts w:ascii="Arial" w:hAnsi="Arial" w:cs="Arial"/>
          <w:lang w:val="en-GB"/>
        </w:rPr>
        <w:t xml:space="preserve"> biomass. </w:t>
      </w:r>
      <w:r w:rsidRPr="003A2BCA">
        <w:rPr>
          <w:rFonts w:ascii="Arial" w:hAnsi="Arial" w:cs="Arial"/>
          <w:i/>
          <w:iCs/>
          <w:lang w:val="en-GB"/>
        </w:rPr>
        <w:t>Environmental Progress &amp; Sustainable Energy</w:t>
      </w:r>
      <w:r w:rsidRPr="003A2BCA">
        <w:rPr>
          <w:rFonts w:ascii="Arial" w:hAnsi="Arial" w:cs="Arial"/>
          <w:lang w:val="en-GB"/>
        </w:rPr>
        <w:t xml:space="preserve">, </w:t>
      </w:r>
      <w:r w:rsidRPr="003A2BCA">
        <w:rPr>
          <w:rFonts w:ascii="Arial" w:hAnsi="Arial" w:cs="Arial"/>
          <w:i/>
          <w:iCs/>
          <w:lang w:val="en-GB"/>
        </w:rPr>
        <w:t>39</w:t>
      </w:r>
      <w:r w:rsidRPr="003A2BCA">
        <w:rPr>
          <w:rFonts w:ascii="Arial" w:hAnsi="Arial" w:cs="Arial"/>
          <w:lang w:val="en-GB"/>
        </w:rPr>
        <w:t>(1), 13289.</w:t>
      </w:r>
      <w:r>
        <w:rPr>
          <w:rFonts w:ascii="Arial" w:hAnsi="Arial" w:cs="Arial"/>
          <w:lang w:val="en-GB"/>
        </w:rPr>
        <w:t xml:space="preserve"> </w:t>
      </w:r>
    </w:p>
    <w:p w:rsidR="00EF5BB8" w:rsidRPr="003A2BCA" w:rsidRDefault="00EF5BB8" w:rsidP="00EF5BB8">
      <w:pPr>
        <w:autoSpaceDE w:val="0"/>
        <w:autoSpaceDN w:val="0"/>
        <w:adjustRightInd w:val="0"/>
        <w:spacing w:before="160" w:after="0" w:line="360" w:lineRule="auto"/>
        <w:jc w:val="both"/>
        <w:rPr>
          <w:rFonts w:ascii="Arial" w:hAnsi="Arial" w:cs="Arial"/>
        </w:rPr>
      </w:pPr>
      <w:proofErr w:type="spellStart"/>
      <w:r w:rsidRPr="003A2BCA">
        <w:rPr>
          <w:rFonts w:ascii="Arial" w:hAnsi="Arial" w:cs="Arial"/>
        </w:rPr>
        <w:t>Bezler</w:t>
      </w:r>
      <w:proofErr w:type="spellEnd"/>
      <w:r w:rsidRPr="003A2BCA">
        <w:rPr>
          <w:rFonts w:ascii="Arial" w:hAnsi="Arial" w:cs="Arial"/>
        </w:rPr>
        <w:t>, H. J., Frenzel, E.</w:t>
      </w:r>
      <w:proofErr w:type="gramStart"/>
      <w:r w:rsidRPr="003A2BCA">
        <w:rPr>
          <w:rFonts w:ascii="Arial" w:hAnsi="Arial" w:cs="Arial"/>
        </w:rPr>
        <w:t>,  Hohenberger</w:t>
      </w:r>
      <w:proofErr w:type="gramEnd"/>
      <w:r w:rsidRPr="003A2BCA">
        <w:rPr>
          <w:rFonts w:ascii="Arial" w:hAnsi="Arial" w:cs="Arial"/>
        </w:rPr>
        <w:t xml:space="preserve">, L., Kellner, R., Kiehne, M., Neunzig, M., </w:t>
      </w:r>
      <w:proofErr w:type="spellStart"/>
      <w:r w:rsidRPr="003A2BCA">
        <w:rPr>
          <w:rFonts w:ascii="Arial" w:hAnsi="Arial" w:cs="Arial"/>
        </w:rPr>
        <w:t>Piechocki</w:t>
      </w:r>
      <w:proofErr w:type="spellEnd"/>
      <w:r w:rsidRPr="003A2BCA">
        <w:rPr>
          <w:rFonts w:ascii="Arial" w:hAnsi="Arial" w:cs="Arial"/>
        </w:rPr>
        <w:t xml:space="preserve">, A., Proll, B., Radtke, R., Ritzmann, U., Siebert, A., </w:t>
      </w:r>
      <w:proofErr w:type="spellStart"/>
      <w:r w:rsidRPr="003A2BCA">
        <w:rPr>
          <w:rFonts w:ascii="Arial" w:hAnsi="Arial" w:cs="Arial"/>
        </w:rPr>
        <w:t>Tschiedel</w:t>
      </w:r>
      <w:proofErr w:type="spellEnd"/>
      <w:r w:rsidRPr="003A2BCA">
        <w:rPr>
          <w:rFonts w:ascii="Arial" w:hAnsi="Arial" w:cs="Arial"/>
        </w:rPr>
        <w:t>, V. (2019). Richtlinie zur Sicherheit im Unterricht (</w:t>
      </w:r>
      <w:proofErr w:type="spellStart"/>
      <w:r w:rsidRPr="003A2BCA">
        <w:rPr>
          <w:rFonts w:ascii="Arial" w:hAnsi="Arial" w:cs="Arial"/>
        </w:rPr>
        <w:t>RiSU</w:t>
      </w:r>
      <w:proofErr w:type="spellEnd"/>
      <w:r w:rsidRPr="003A2BCA">
        <w:rPr>
          <w:rFonts w:ascii="Arial" w:hAnsi="Arial" w:cs="Arial"/>
        </w:rPr>
        <w:t>) Empfehlung der Kultusministerkonferenz.</w:t>
      </w:r>
    </w:p>
    <w:p w:rsidR="00EF5BB8" w:rsidRPr="003A2BCA" w:rsidRDefault="00EF5BB8" w:rsidP="00EF5BB8">
      <w:pPr>
        <w:spacing w:before="160" w:line="360" w:lineRule="auto"/>
        <w:jc w:val="both"/>
        <w:rPr>
          <w:rFonts w:ascii="Arial" w:hAnsi="Arial" w:cs="Arial"/>
        </w:rPr>
      </w:pPr>
      <w:proofErr w:type="spellStart"/>
      <w:r w:rsidRPr="003A2BCA">
        <w:rPr>
          <w:rFonts w:ascii="Arial" w:hAnsi="Arial" w:cs="Arial"/>
        </w:rPr>
        <w:t>Cürten</w:t>
      </w:r>
      <w:proofErr w:type="spellEnd"/>
      <w:r w:rsidRPr="003A2BCA">
        <w:rPr>
          <w:rFonts w:ascii="Arial" w:hAnsi="Arial" w:cs="Arial"/>
        </w:rPr>
        <w:t xml:space="preserve"> C., Spieß A.C. (2018) Enzyme zum Abbau von Biomasse. In: Jaeger KE., Liese A., </w:t>
      </w:r>
      <w:proofErr w:type="spellStart"/>
      <w:r w:rsidRPr="003A2BCA">
        <w:rPr>
          <w:rFonts w:ascii="Arial" w:hAnsi="Arial" w:cs="Arial"/>
        </w:rPr>
        <w:t>Syldatk</w:t>
      </w:r>
      <w:proofErr w:type="spellEnd"/>
      <w:r w:rsidRPr="003A2BCA">
        <w:rPr>
          <w:rFonts w:ascii="Arial" w:hAnsi="Arial" w:cs="Arial"/>
        </w:rPr>
        <w:t xml:space="preserve"> C. (</w:t>
      </w:r>
      <w:proofErr w:type="spellStart"/>
      <w:r w:rsidRPr="003A2BCA">
        <w:rPr>
          <w:rFonts w:ascii="Arial" w:hAnsi="Arial" w:cs="Arial"/>
        </w:rPr>
        <w:t>eds</w:t>
      </w:r>
      <w:proofErr w:type="spellEnd"/>
      <w:r w:rsidRPr="003A2BCA">
        <w:rPr>
          <w:rFonts w:ascii="Arial" w:hAnsi="Arial" w:cs="Arial"/>
        </w:rPr>
        <w:t xml:space="preserve">) Einführung in die Enzymtechnologie. Springer Spektrum, Berlin, Heidelberg. </w:t>
      </w:r>
    </w:p>
    <w:p w:rsidR="00EF5BB8" w:rsidRPr="003A2BCA" w:rsidRDefault="00EF5BB8" w:rsidP="00EF5BB8">
      <w:pPr>
        <w:spacing w:before="160" w:line="360" w:lineRule="auto"/>
        <w:jc w:val="both"/>
        <w:rPr>
          <w:rFonts w:ascii="Arial" w:hAnsi="Arial" w:cs="Arial"/>
        </w:rPr>
      </w:pPr>
      <w:r w:rsidRPr="003A2BCA">
        <w:rPr>
          <w:rFonts w:ascii="Arial" w:hAnsi="Arial" w:cs="Arial"/>
        </w:rPr>
        <w:t xml:space="preserve">DEGINTU - Gefahrstoffinformationssystem für den naturwissenschaftlich-technischen Unterricht der Gesetzlichen Unfallversicherung. Verfügbar unter: </w:t>
      </w:r>
      <w:hyperlink r:id="rId30" w:history="1">
        <w:r w:rsidRPr="003A2BCA">
          <w:rPr>
            <w:rStyle w:val="Hyperlink"/>
            <w:rFonts w:ascii="Arial" w:hAnsi="Arial" w:cs="Arial"/>
          </w:rPr>
          <w:t>https://degintu.dguv.de/</w:t>
        </w:r>
      </w:hyperlink>
    </w:p>
    <w:p w:rsidR="00EF5BB8" w:rsidRPr="003A2BCA" w:rsidRDefault="00EF5BB8" w:rsidP="00EF5BB8">
      <w:pPr>
        <w:autoSpaceDE w:val="0"/>
        <w:autoSpaceDN w:val="0"/>
        <w:adjustRightInd w:val="0"/>
        <w:spacing w:before="160" w:after="0" w:line="360" w:lineRule="auto"/>
        <w:jc w:val="both"/>
        <w:rPr>
          <w:rFonts w:ascii="Arial" w:hAnsi="Arial" w:cs="Arial"/>
          <w:lang w:val="en-GB"/>
        </w:rPr>
      </w:pPr>
      <w:proofErr w:type="spellStart"/>
      <w:r w:rsidRPr="00A848FC">
        <w:rPr>
          <w:rFonts w:ascii="Arial" w:hAnsi="Arial" w:cs="Arial"/>
        </w:rPr>
        <w:t>Fengel</w:t>
      </w:r>
      <w:proofErr w:type="spellEnd"/>
      <w:r w:rsidRPr="00A848FC">
        <w:rPr>
          <w:rFonts w:ascii="Arial" w:hAnsi="Arial" w:cs="Arial"/>
        </w:rPr>
        <w:t xml:space="preserve">, D. &amp; Wegener, G. (1989). </w:t>
      </w:r>
      <w:r w:rsidRPr="003A2BCA">
        <w:rPr>
          <w:rFonts w:ascii="Arial" w:hAnsi="Arial" w:cs="Arial"/>
          <w:lang w:val="en-GB"/>
        </w:rPr>
        <w:t xml:space="preserve">Wood - chemistry, </w:t>
      </w:r>
      <w:proofErr w:type="spellStart"/>
      <w:r w:rsidRPr="003A2BCA">
        <w:rPr>
          <w:rFonts w:ascii="Arial" w:hAnsi="Arial" w:cs="Arial"/>
          <w:lang w:val="en-GB"/>
        </w:rPr>
        <w:t>ultrastrucutre</w:t>
      </w:r>
      <w:proofErr w:type="spellEnd"/>
      <w:r w:rsidRPr="003A2BCA">
        <w:rPr>
          <w:rFonts w:ascii="Arial" w:hAnsi="Arial" w:cs="Arial"/>
          <w:lang w:val="en-GB"/>
        </w:rPr>
        <w:t xml:space="preserve">, reactions. Walter de </w:t>
      </w:r>
      <w:proofErr w:type="spellStart"/>
      <w:r w:rsidRPr="003A2BCA">
        <w:rPr>
          <w:rFonts w:ascii="Arial" w:hAnsi="Arial" w:cs="Arial"/>
          <w:lang w:val="en-GB"/>
        </w:rPr>
        <w:t>Gryter</w:t>
      </w:r>
      <w:proofErr w:type="spellEnd"/>
      <w:r w:rsidRPr="003A2BCA">
        <w:rPr>
          <w:rFonts w:ascii="Arial" w:hAnsi="Arial" w:cs="Arial"/>
          <w:lang w:val="en-GB"/>
        </w:rPr>
        <w:t>, New York, 1989.</w:t>
      </w:r>
    </w:p>
    <w:p w:rsidR="00EF5BB8" w:rsidRPr="003A2BCA" w:rsidRDefault="00EF5BB8" w:rsidP="00EF5BB8">
      <w:pPr>
        <w:spacing w:before="160" w:line="360" w:lineRule="auto"/>
        <w:jc w:val="both"/>
        <w:rPr>
          <w:rFonts w:ascii="Arial" w:hAnsi="Arial" w:cs="Arial"/>
          <w:lang w:val="en-GB"/>
        </w:rPr>
      </w:pPr>
      <w:bookmarkStart w:id="11" w:name="_Hlk75608847"/>
      <w:proofErr w:type="spellStart"/>
      <w:r w:rsidRPr="003A2BCA">
        <w:rPr>
          <w:rFonts w:ascii="Arial" w:hAnsi="Arial" w:cs="Arial"/>
          <w:lang w:val="en-GB"/>
        </w:rPr>
        <w:t>Gfrerer</w:t>
      </w:r>
      <w:proofErr w:type="spellEnd"/>
      <w:r w:rsidRPr="003A2BCA">
        <w:rPr>
          <w:rFonts w:ascii="Arial" w:hAnsi="Arial" w:cs="Arial"/>
          <w:lang w:val="en-GB"/>
        </w:rPr>
        <w:t xml:space="preserve">, M., &amp; </w:t>
      </w:r>
      <w:proofErr w:type="spellStart"/>
      <w:r w:rsidRPr="003A2BCA">
        <w:rPr>
          <w:rFonts w:ascii="Arial" w:hAnsi="Arial" w:cs="Arial"/>
          <w:lang w:val="en-GB"/>
        </w:rPr>
        <w:t>Lankmayr</w:t>
      </w:r>
      <w:proofErr w:type="spellEnd"/>
      <w:r w:rsidRPr="003A2BCA">
        <w:rPr>
          <w:rFonts w:ascii="Arial" w:hAnsi="Arial" w:cs="Arial"/>
          <w:lang w:val="en-GB"/>
        </w:rPr>
        <w:t xml:space="preserve">, E. (2005). </w:t>
      </w:r>
      <w:bookmarkEnd w:id="11"/>
      <w:r w:rsidRPr="003A2BCA">
        <w:rPr>
          <w:rFonts w:ascii="Arial" w:hAnsi="Arial" w:cs="Arial"/>
          <w:lang w:val="en-GB"/>
        </w:rPr>
        <w:t xml:space="preserve">Screening, optimization and validation of microwave-assisted extraction for the determination of persistent organochlorine pesticides. </w:t>
      </w:r>
      <w:r w:rsidRPr="003A2BCA">
        <w:rPr>
          <w:rFonts w:ascii="Arial" w:hAnsi="Arial" w:cs="Arial"/>
          <w:i/>
          <w:iCs/>
          <w:lang w:val="en-GB"/>
        </w:rPr>
        <w:t xml:space="preserve">Analytica </w:t>
      </w:r>
      <w:proofErr w:type="spellStart"/>
      <w:r w:rsidRPr="003A2BCA">
        <w:rPr>
          <w:rFonts w:ascii="Arial" w:hAnsi="Arial" w:cs="Arial"/>
          <w:i/>
          <w:iCs/>
          <w:lang w:val="en-GB"/>
        </w:rPr>
        <w:t>Chimica</w:t>
      </w:r>
      <w:proofErr w:type="spellEnd"/>
      <w:r w:rsidRPr="003A2BCA">
        <w:rPr>
          <w:rFonts w:ascii="Arial" w:hAnsi="Arial" w:cs="Arial"/>
          <w:i/>
          <w:iCs/>
          <w:lang w:val="en-GB"/>
        </w:rPr>
        <w:t xml:space="preserve"> Acta</w:t>
      </w:r>
      <w:r w:rsidRPr="003A2BCA">
        <w:rPr>
          <w:rFonts w:ascii="Arial" w:hAnsi="Arial" w:cs="Arial"/>
          <w:lang w:val="en-GB"/>
        </w:rPr>
        <w:t xml:space="preserve">, </w:t>
      </w:r>
      <w:r w:rsidRPr="003A2BCA">
        <w:rPr>
          <w:rFonts w:ascii="Arial" w:hAnsi="Arial" w:cs="Arial"/>
          <w:i/>
          <w:iCs/>
          <w:lang w:val="en-GB"/>
        </w:rPr>
        <w:t>533</w:t>
      </w:r>
      <w:r w:rsidRPr="003A2BCA">
        <w:rPr>
          <w:rFonts w:ascii="Arial" w:hAnsi="Arial" w:cs="Arial"/>
          <w:lang w:val="en-GB"/>
        </w:rPr>
        <w:t>(2), 203-211.</w:t>
      </w:r>
    </w:p>
    <w:p w:rsidR="00EF5BB8" w:rsidRPr="003A2BCA" w:rsidRDefault="00EF5BB8" w:rsidP="00EF5BB8">
      <w:pPr>
        <w:spacing w:before="160" w:line="360" w:lineRule="auto"/>
        <w:jc w:val="both"/>
        <w:rPr>
          <w:rFonts w:ascii="Arial" w:hAnsi="Arial" w:cs="Arial"/>
          <w:lang w:val="en-GB"/>
        </w:rPr>
      </w:pPr>
      <w:r w:rsidRPr="003A2BCA">
        <w:rPr>
          <w:rFonts w:ascii="Arial" w:hAnsi="Arial" w:cs="Arial"/>
          <w:lang w:val="en-GB"/>
        </w:rPr>
        <w:t>Gibson, L. J. (2012). The hierarchical structure and mechanics of plant materials. Journal of the royal society interface, 9(76), 2749-2766.</w:t>
      </w:r>
    </w:p>
    <w:p w:rsidR="00EF5BB8" w:rsidRPr="003A2BCA" w:rsidRDefault="00EF5BB8" w:rsidP="00EF5BB8">
      <w:pPr>
        <w:spacing w:before="160" w:line="360" w:lineRule="auto"/>
        <w:jc w:val="both"/>
        <w:rPr>
          <w:rFonts w:ascii="Arial" w:hAnsi="Arial" w:cs="Arial"/>
          <w:lang w:val="en-GB"/>
        </w:rPr>
      </w:pPr>
      <w:r w:rsidRPr="003A2BCA">
        <w:rPr>
          <w:rFonts w:ascii="Arial" w:hAnsi="Arial" w:cs="Arial"/>
          <w:lang w:val="en-GB"/>
        </w:rPr>
        <w:t xml:space="preserve">Gong, G., Liu, D., &amp; Huang, Y. (2010). Microwave-assisted organic acid </w:t>
      </w:r>
      <w:proofErr w:type="spellStart"/>
      <w:r w:rsidRPr="003A2BCA">
        <w:rPr>
          <w:rFonts w:ascii="Arial" w:hAnsi="Arial" w:cs="Arial"/>
          <w:lang w:val="en-GB"/>
        </w:rPr>
        <w:t>pretreatment</w:t>
      </w:r>
      <w:proofErr w:type="spellEnd"/>
      <w:r w:rsidRPr="003A2BCA">
        <w:rPr>
          <w:rFonts w:ascii="Arial" w:hAnsi="Arial" w:cs="Arial"/>
          <w:lang w:val="en-GB"/>
        </w:rPr>
        <w:t xml:space="preserve"> for enzymatic hydrolysis of rice straw. </w:t>
      </w:r>
      <w:r w:rsidRPr="003A2BCA">
        <w:rPr>
          <w:rFonts w:ascii="Arial" w:hAnsi="Arial" w:cs="Arial"/>
          <w:i/>
          <w:iCs/>
          <w:lang w:val="en-GB"/>
        </w:rPr>
        <w:t>Biosystems engineering</w:t>
      </w:r>
      <w:r w:rsidRPr="003A2BCA">
        <w:rPr>
          <w:rFonts w:ascii="Arial" w:hAnsi="Arial" w:cs="Arial"/>
          <w:lang w:val="en-GB"/>
        </w:rPr>
        <w:t xml:space="preserve">, </w:t>
      </w:r>
      <w:r w:rsidRPr="003A2BCA">
        <w:rPr>
          <w:rFonts w:ascii="Arial" w:hAnsi="Arial" w:cs="Arial"/>
          <w:i/>
          <w:iCs/>
          <w:lang w:val="en-GB"/>
        </w:rPr>
        <w:t>107</w:t>
      </w:r>
      <w:r w:rsidRPr="003A2BCA">
        <w:rPr>
          <w:rFonts w:ascii="Arial" w:hAnsi="Arial" w:cs="Arial"/>
          <w:lang w:val="en-GB"/>
        </w:rPr>
        <w:t>(2), 67-73.</w:t>
      </w:r>
    </w:p>
    <w:p w:rsidR="00EF5BB8" w:rsidRPr="003A2BCA" w:rsidRDefault="00EF5BB8" w:rsidP="00EF5BB8">
      <w:pPr>
        <w:spacing w:before="160" w:line="360" w:lineRule="auto"/>
        <w:jc w:val="both"/>
        <w:rPr>
          <w:rFonts w:ascii="Arial" w:hAnsi="Arial" w:cs="Arial"/>
          <w:lang w:val="en-GB"/>
        </w:rPr>
      </w:pPr>
      <w:proofErr w:type="spellStart"/>
      <w:r w:rsidRPr="003A2BCA">
        <w:rPr>
          <w:rFonts w:ascii="Arial" w:hAnsi="Arial" w:cs="Arial"/>
          <w:lang w:val="en-GB"/>
        </w:rPr>
        <w:t>Heggset</w:t>
      </w:r>
      <w:proofErr w:type="spellEnd"/>
      <w:r w:rsidRPr="003A2BCA">
        <w:rPr>
          <w:rFonts w:ascii="Arial" w:hAnsi="Arial" w:cs="Arial"/>
          <w:lang w:val="en-GB"/>
        </w:rPr>
        <w:t xml:space="preserve">, E. B., Syverud, K., &amp; </w:t>
      </w:r>
      <w:proofErr w:type="spellStart"/>
      <w:r w:rsidRPr="003A2BCA">
        <w:rPr>
          <w:rFonts w:ascii="Arial" w:hAnsi="Arial" w:cs="Arial"/>
          <w:lang w:val="en-GB"/>
        </w:rPr>
        <w:t>Øyaas</w:t>
      </w:r>
      <w:proofErr w:type="spellEnd"/>
      <w:r w:rsidRPr="003A2BCA">
        <w:rPr>
          <w:rFonts w:ascii="Arial" w:hAnsi="Arial" w:cs="Arial"/>
          <w:lang w:val="en-GB"/>
        </w:rPr>
        <w:t xml:space="preserve">, K. (2016). Novel </w:t>
      </w:r>
      <w:proofErr w:type="spellStart"/>
      <w:r w:rsidRPr="003A2BCA">
        <w:rPr>
          <w:rFonts w:ascii="Arial" w:hAnsi="Arial" w:cs="Arial"/>
          <w:lang w:val="en-GB"/>
        </w:rPr>
        <w:t>pretreatment</w:t>
      </w:r>
      <w:proofErr w:type="spellEnd"/>
      <w:r w:rsidRPr="003A2BCA">
        <w:rPr>
          <w:rFonts w:ascii="Arial" w:hAnsi="Arial" w:cs="Arial"/>
          <w:lang w:val="en-GB"/>
        </w:rPr>
        <w:t xml:space="preserve"> pathways for dissolution of lignocellulosic biomass based on ionic liquid and low temperature alkaline treatment. </w:t>
      </w:r>
      <w:r w:rsidRPr="003A2BCA">
        <w:rPr>
          <w:rFonts w:ascii="Arial" w:hAnsi="Arial" w:cs="Arial"/>
          <w:i/>
          <w:iCs/>
          <w:lang w:val="en-GB"/>
        </w:rPr>
        <w:t>Biomass and Bioenergy</w:t>
      </w:r>
      <w:r w:rsidRPr="003A2BCA">
        <w:rPr>
          <w:rFonts w:ascii="Arial" w:hAnsi="Arial" w:cs="Arial"/>
          <w:lang w:val="en-GB"/>
        </w:rPr>
        <w:t xml:space="preserve">, </w:t>
      </w:r>
      <w:r w:rsidRPr="003A2BCA">
        <w:rPr>
          <w:rFonts w:ascii="Arial" w:hAnsi="Arial" w:cs="Arial"/>
          <w:i/>
          <w:iCs/>
          <w:lang w:val="en-GB"/>
        </w:rPr>
        <w:t>93</w:t>
      </w:r>
      <w:r w:rsidRPr="003A2BCA">
        <w:rPr>
          <w:rFonts w:ascii="Arial" w:hAnsi="Arial" w:cs="Arial"/>
          <w:lang w:val="en-GB"/>
        </w:rPr>
        <w:t>, 194-200.</w:t>
      </w:r>
    </w:p>
    <w:p w:rsidR="00EF5BB8" w:rsidRPr="00A848FC" w:rsidRDefault="00EF5BB8" w:rsidP="00EF5BB8">
      <w:pPr>
        <w:spacing w:before="160" w:line="360" w:lineRule="auto"/>
        <w:jc w:val="both"/>
        <w:rPr>
          <w:rFonts w:ascii="Arial" w:hAnsi="Arial" w:cs="Arial"/>
          <w:lang w:val="en-US"/>
        </w:rPr>
      </w:pPr>
      <w:r w:rsidRPr="003A2BCA">
        <w:rPr>
          <w:rFonts w:ascii="Arial" w:hAnsi="Arial" w:cs="Arial"/>
          <w:lang w:val="en-GB"/>
        </w:rPr>
        <w:t xml:space="preserve">Irmak, S., </w:t>
      </w:r>
      <w:proofErr w:type="spellStart"/>
      <w:r w:rsidRPr="003A2BCA">
        <w:rPr>
          <w:rFonts w:ascii="Arial" w:hAnsi="Arial" w:cs="Arial"/>
          <w:lang w:val="en-GB"/>
        </w:rPr>
        <w:t>Meryemoglu</w:t>
      </w:r>
      <w:proofErr w:type="spellEnd"/>
      <w:r w:rsidRPr="003A2BCA">
        <w:rPr>
          <w:rFonts w:ascii="Arial" w:hAnsi="Arial" w:cs="Arial"/>
          <w:lang w:val="en-GB"/>
        </w:rPr>
        <w:t xml:space="preserve">, B., Sandip, A., Subbiah, J., Mitchell, R. B., &amp; </w:t>
      </w:r>
      <w:proofErr w:type="spellStart"/>
      <w:r w:rsidRPr="003A2BCA">
        <w:rPr>
          <w:rFonts w:ascii="Arial" w:hAnsi="Arial" w:cs="Arial"/>
          <w:lang w:val="en-GB"/>
        </w:rPr>
        <w:t>Sarath</w:t>
      </w:r>
      <w:proofErr w:type="spellEnd"/>
      <w:r w:rsidRPr="003A2BCA">
        <w:rPr>
          <w:rFonts w:ascii="Arial" w:hAnsi="Arial" w:cs="Arial"/>
          <w:lang w:val="en-GB"/>
        </w:rPr>
        <w:t xml:space="preserve">, G. (2018). Microwave </w:t>
      </w:r>
      <w:proofErr w:type="spellStart"/>
      <w:r w:rsidRPr="003A2BCA">
        <w:rPr>
          <w:rFonts w:ascii="Arial" w:hAnsi="Arial" w:cs="Arial"/>
          <w:lang w:val="en-GB"/>
        </w:rPr>
        <w:t>pretreatment</w:t>
      </w:r>
      <w:proofErr w:type="spellEnd"/>
      <w:r w:rsidRPr="003A2BCA">
        <w:rPr>
          <w:rFonts w:ascii="Arial" w:hAnsi="Arial" w:cs="Arial"/>
          <w:lang w:val="en-GB"/>
        </w:rPr>
        <w:t xml:space="preserve"> effects on switchgrass and miscanthus solubilization in subcritical water and hydrolysate utilization for hydrogen production. </w:t>
      </w:r>
      <w:r w:rsidRPr="00A848FC">
        <w:rPr>
          <w:rFonts w:ascii="Arial" w:hAnsi="Arial" w:cs="Arial"/>
          <w:i/>
          <w:iCs/>
          <w:lang w:val="en-US"/>
        </w:rPr>
        <w:t>Biomass and Bioenergy</w:t>
      </w:r>
      <w:r w:rsidRPr="00A848FC">
        <w:rPr>
          <w:rFonts w:ascii="Arial" w:hAnsi="Arial" w:cs="Arial"/>
          <w:lang w:val="en-US"/>
        </w:rPr>
        <w:t xml:space="preserve">, </w:t>
      </w:r>
      <w:r w:rsidRPr="00A848FC">
        <w:rPr>
          <w:rFonts w:ascii="Arial" w:hAnsi="Arial" w:cs="Arial"/>
          <w:i/>
          <w:iCs/>
          <w:lang w:val="en-US"/>
        </w:rPr>
        <w:t>108</w:t>
      </w:r>
      <w:r w:rsidRPr="00A848FC">
        <w:rPr>
          <w:rFonts w:ascii="Arial" w:hAnsi="Arial" w:cs="Arial"/>
          <w:lang w:val="en-US"/>
        </w:rPr>
        <w:t>, 48-54.</w:t>
      </w:r>
    </w:p>
    <w:p w:rsidR="00EF5BB8" w:rsidRPr="003A2BCA" w:rsidRDefault="00EF5BB8" w:rsidP="00EF5BB8">
      <w:pPr>
        <w:spacing w:before="160" w:line="360" w:lineRule="auto"/>
        <w:jc w:val="both"/>
        <w:rPr>
          <w:rFonts w:ascii="Arial" w:hAnsi="Arial" w:cs="Arial"/>
          <w:lang w:val="en-GB"/>
        </w:rPr>
      </w:pPr>
      <w:r w:rsidRPr="00A848FC">
        <w:rPr>
          <w:rFonts w:ascii="Arial" w:hAnsi="Arial" w:cs="Arial"/>
          <w:lang w:val="en-US"/>
        </w:rPr>
        <w:t xml:space="preserve">Li, Y., Fu, Q., Yu, S., Yan, M., &amp; Berglund, L. (2016). </w:t>
      </w:r>
      <w:r w:rsidRPr="003A2BCA">
        <w:rPr>
          <w:rFonts w:ascii="Arial" w:hAnsi="Arial" w:cs="Arial"/>
          <w:lang w:val="en-GB"/>
        </w:rPr>
        <w:t xml:space="preserve">Optically transparent wood from a </w:t>
      </w:r>
      <w:proofErr w:type="spellStart"/>
      <w:r w:rsidRPr="003A2BCA">
        <w:rPr>
          <w:rFonts w:ascii="Arial" w:hAnsi="Arial" w:cs="Arial"/>
          <w:lang w:val="en-GB"/>
        </w:rPr>
        <w:t>nanoporous</w:t>
      </w:r>
      <w:proofErr w:type="spellEnd"/>
      <w:r w:rsidRPr="003A2BCA">
        <w:rPr>
          <w:rFonts w:ascii="Arial" w:hAnsi="Arial" w:cs="Arial"/>
          <w:lang w:val="en-GB"/>
        </w:rPr>
        <w:t xml:space="preserve"> cellulosic template: combining functional and structural performance. </w:t>
      </w:r>
      <w:r w:rsidRPr="003A2BCA">
        <w:rPr>
          <w:rFonts w:ascii="Arial" w:hAnsi="Arial" w:cs="Arial"/>
          <w:i/>
          <w:iCs/>
          <w:lang w:val="en-GB"/>
        </w:rPr>
        <w:t>Biomacromolecules</w:t>
      </w:r>
      <w:r w:rsidRPr="003A2BCA">
        <w:rPr>
          <w:rFonts w:ascii="Arial" w:hAnsi="Arial" w:cs="Arial"/>
          <w:lang w:val="en-GB"/>
        </w:rPr>
        <w:t xml:space="preserve">, </w:t>
      </w:r>
      <w:r w:rsidRPr="003A2BCA">
        <w:rPr>
          <w:rFonts w:ascii="Arial" w:hAnsi="Arial" w:cs="Arial"/>
          <w:i/>
          <w:iCs/>
          <w:lang w:val="en-GB"/>
        </w:rPr>
        <w:t>17</w:t>
      </w:r>
      <w:r w:rsidRPr="003A2BCA">
        <w:rPr>
          <w:rFonts w:ascii="Arial" w:hAnsi="Arial" w:cs="Arial"/>
          <w:lang w:val="en-GB"/>
        </w:rPr>
        <w:t>(4), 1358-1364.</w:t>
      </w:r>
    </w:p>
    <w:p w:rsidR="00EF5BB8" w:rsidRPr="003A2BCA" w:rsidRDefault="00EF5BB8" w:rsidP="00EF5BB8">
      <w:pPr>
        <w:spacing w:before="160" w:line="360" w:lineRule="auto"/>
        <w:jc w:val="both"/>
        <w:rPr>
          <w:rFonts w:ascii="Arial" w:hAnsi="Arial" w:cs="Arial"/>
          <w:lang w:val="en-GB"/>
        </w:rPr>
      </w:pPr>
      <w:r w:rsidRPr="003A2BCA">
        <w:rPr>
          <w:rFonts w:ascii="Arial" w:hAnsi="Arial" w:cs="Arial"/>
          <w:lang w:val="en-US"/>
        </w:rPr>
        <w:lastRenderedPageBreak/>
        <w:t xml:space="preserve">Li, Y., Fu, Q., Rojas, R., Yan, M., </w:t>
      </w:r>
      <w:proofErr w:type="spellStart"/>
      <w:r w:rsidRPr="003A2BCA">
        <w:rPr>
          <w:rFonts w:ascii="Arial" w:hAnsi="Arial" w:cs="Arial"/>
          <w:lang w:val="en-US"/>
        </w:rPr>
        <w:t>Lawoko</w:t>
      </w:r>
      <w:proofErr w:type="spellEnd"/>
      <w:r w:rsidRPr="003A2BCA">
        <w:rPr>
          <w:rFonts w:ascii="Arial" w:hAnsi="Arial" w:cs="Arial"/>
          <w:lang w:val="en-US"/>
        </w:rPr>
        <w:t xml:space="preserve">, M., &amp; Berglund, L. (2017). </w:t>
      </w:r>
      <w:r w:rsidRPr="003A2BCA">
        <w:rPr>
          <w:rFonts w:ascii="Arial" w:hAnsi="Arial" w:cs="Arial"/>
          <w:lang w:val="en-GB"/>
        </w:rPr>
        <w:t>Lignin</w:t>
      </w:r>
      <w:r w:rsidRPr="003A2BCA">
        <w:rPr>
          <w:rFonts w:ascii="Cambria Math" w:hAnsi="Cambria Math" w:cs="Cambria Math"/>
          <w:lang w:val="en-GB"/>
        </w:rPr>
        <w:t>‐</w:t>
      </w:r>
      <w:r w:rsidRPr="003A2BCA">
        <w:rPr>
          <w:rFonts w:ascii="Arial" w:hAnsi="Arial" w:cs="Arial"/>
          <w:lang w:val="en-GB"/>
        </w:rPr>
        <w:t xml:space="preserve">retaining transparent wood. </w:t>
      </w:r>
      <w:proofErr w:type="spellStart"/>
      <w:r w:rsidRPr="003A2BCA">
        <w:rPr>
          <w:rFonts w:ascii="Arial" w:hAnsi="Arial" w:cs="Arial"/>
          <w:i/>
          <w:iCs/>
          <w:lang w:val="en-GB"/>
        </w:rPr>
        <w:t>ChemSusChem</w:t>
      </w:r>
      <w:proofErr w:type="spellEnd"/>
      <w:r w:rsidRPr="003A2BCA">
        <w:rPr>
          <w:rFonts w:ascii="Arial" w:hAnsi="Arial" w:cs="Arial"/>
          <w:lang w:val="en-GB"/>
        </w:rPr>
        <w:t xml:space="preserve">, </w:t>
      </w:r>
      <w:r w:rsidRPr="003A2BCA">
        <w:rPr>
          <w:rFonts w:ascii="Arial" w:hAnsi="Arial" w:cs="Arial"/>
          <w:i/>
          <w:iCs/>
          <w:lang w:val="en-GB"/>
        </w:rPr>
        <w:t>10</w:t>
      </w:r>
      <w:r w:rsidRPr="003A2BCA">
        <w:rPr>
          <w:rFonts w:ascii="Arial" w:hAnsi="Arial" w:cs="Arial"/>
          <w:lang w:val="en-GB"/>
        </w:rPr>
        <w:t>(17), 3445.</w:t>
      </w:r>
    </w:p>
    <w:p w:rsidR="00EF5BB8" w:rsidRPr="003A2BCA" w:rsidRDefault="00EF5BB8" w:rsidP="00EF5BB8">
      <w:pPr>
        <w:spacing w:before="160" w:line="360" w:lineRule="auto"/>
        <w:jc w:val="both"/>
        <w:rPr>
          <w:rFonts w:ascii="Arial" w:hAnsi="Arial" w:cs="Arial"/>
          <w:lang w:val="en-GB"/>
        </w:rPr>
      </w:pPr>
      <w:r w:rsidRPr="003A2BCA">
        <w:rPr>
          <w:rFonts w:ascii="Arial" w:hAnsi="Arial" w:cs="Arial"/>
          <w:lang w:val="en-GB"/>
        </w:rPr>
        <w:t xml:space="preserve">Li, Y., </w:t>
      </w:r>
      <w:proofErr w:type="spellStart"/>
      <w:r w:rsidRPr="003A2BCA">
        <w:rPr>
          <w:rFonts w:ascii="Arial" w:hAnsi="Arial" w:cs="Arial"/>
          <w:lang w:val="en-GB"/>
        </w:rPr>
        <w:t>Vasileva</w:t>
      </w:r>
      <w:proofErr w:type="spellEnd"/>
      <w:r w:rsidRPr="003A2BCA">
        <w:rPr>
          <w:rFonts w:ascii="Arial" w:hAnsi="Arial" w:cs="Arial"/>
          <w:lang w:val="en-GB"/>
        </w:rPr>
        <w:t xml:space="preserve">, E., </w:t>
      </w:r>
      <w:proofErr w:type="spellStart"/>
      <w:r w:rsidRPr="003A2BCA">
        <w:rPr>
          <w:rFonts w:ascii="Arial" w:hAnsi="Arial" w:cs="Arial"/>
          <w:lang w:val="en-GB"/>
        </w:rPr>
        <w:t>Sychugov</w:t>
      </w:r>
      <w:proofErr w:type="spellEnd"/>
      <w:r w:rsidRPr="003A2BCA">
        <w:rPr>
          <w:rFonts w:ascii="Arial" w:hAnsi="Arial" w:cs="Arial"/>
          <w:lang w:val="en-GB"/>
        </w:rPr>
        <w:t>, I., Popov, S., &amp; Berglund, L. (2018). Optically transparent wood: Recent progress, opportunities, and challenges. Advanced Optical Materials, 6(14), 1800059.</w:t>
      </w:r>
    </w:p>
    <w:p w:rsidR="00EF5BB8" w:rsidRPr="003A2BCA" w:rsidRDefault="00EF5BB8" w:rsidP="00EF5BB8">
      <w:pPr>
        <w:spacing w:before="160" w:line="360" w:lineRule="auto"/>
        <w:jc w:val="both"/>
        <w:rPr>
          <w:rFonts w:ascii="Arial" w:hAnsi="Arial" w:cs="Arial"/>
          <w:lang w:val="en-GB"/>
        </w:rPr>
      </w:pPr>
      <w:r w:rsidRPr="003A2BCA">
        <w:rPr>
          <w:rFonts w:ascii="Arial" w:hAnsi="Arial" w:cs="Arial"/>
        </w:rPr>
        <w:t xml:space="preserve">Li, Y., Cheng, M., </w:t>
      </w:r>
      <w:proofErr w:type="spellStart"/>
      <w:r w:rsidRPr="003A2BCA">
        <w:rPr>
          <w:rFonts w:ascii="Arial" w:hAnsi="Arial" w:cs="Arial"/>
        </w:rPr>
        <w:t>Jungstedt</w:t>
      </w:r>
      <w:proofErr w:type="spellEnd"/>
      <w:r w:rsidRPr="003A2BCA">
        <w:rPr>
          <w:rFonts w:ascii="Arial" w:hAnsi="Arial" w:cs="Arial"/>
        </w:rPr>
        <w:t xml:space="preserve">, E., </w:t>
      </w:r>
      <w:proofErr w:type="spellStart"/>
      <w:r w:rsidRPr="003A2BCA">
        <w:rPr>
          <w:rFonts w:ascii="Arial" w:hAnsi="Arial" w:cs="Arial"/>
        </w:rPr>
        <w:t>Xu</w:t>
      </w:r>
      <w:proofErr w:type="spellEnd"/>
      <w:r w:rsidRPr="003A2BCA">
        <w:rPr>
          <w:rFonts w:ascii="Arial" w:hAnsi="Arial" w:cs="Arial"/>
        </w:rPr>
        <w:t xml:space="preserve">, B., Sun, L., &amp; </w:t>
      </w:r>
      <w:proofErr w:type="spellStart"/>
      <w:r w:rsidRPr="003A2BCA">
        <w:rPr>
          <w:rFonts w:ascii="Arial" w:hAnsi="Arial" w:cs="Arial"/>
        </w:rPr>
        <w:t>Berglund</w:t>
      </w:r>
      <w:proofErr w:type="spellEnd"/>
      <w:r w:rsidRPr="003A2BCA">
        <w:rPr>
          <w:rFonts w:ascii="Arial" w:hAnsi="Arial" w:cs="Arial"/>
        </w:rPr>
        <w:t xml:space="preserve">, L. (2019). </w:t>
      </w:r>
      <w:r w:rsidRPr="003A2BCA">
        <w:rPr>
          <w:rFonts w:ascii="Arial" w:hAnsi="Arial" w:cs="Arial"/>
          <w:lang w:val="en-GB"/>
        </w:rPr>
        <w:t>Optically transparent wood substrate for perovskite solar cells. ACS sustainable chemistry &amp; engineering, 7(6), 6061-6067.</w:t>
      </w:r>
    </w:p>
    <w:p w:rsidR="00EF5BB8" w:rsidRPr="003A2BCA" w:rsidRDefault="00EF5BB8" w:rsidP="00EF5BB8">
      <w:pPr>
        <w:spacing w:before="160" w:line="360" w:lineRule="auto"/>
        <w:jc w:val="both"/>
        <w:rPr>
          <w:rFonts w:ascii="Arial" w:hAnsi="Arial" w:cs="Arial"/>
          <w:lang w:val="en-US"/>
        </w:rPr>
      </w:pPr>
      <w:r w:rsidRPr="003A2BCA">
        <w:rPr>
          <w:rFonts w:ascii="Arial" w:hAnsi="Arial" w:cs="Arial"/>
        </w:rPr>
        <w:t>MIECZYSŁAW, M., &amp; EWA, D. (2012)</w:t>
      </w:r>
      <w:r>
        <w:rPr>
          <w:rFonts w:ascii="Arial" w:hAnsi="Arial" w:cs="Arial"/>
        </w:rPr>
        <w:t>.</w:t>
      </w:r>
      <w:r w:rsidRPr="003A2BCA">
        <w:rPr>
          <w:rFonts w:ascii="Arial" w:hAnsi="Arial" w:cs="Arial"/>
        </w:rPr>
        <w:t xml:space="preserve"> Über die hygroskopische</w:t>
      </w:r>
      <w:r>
        <w:rPr>
          <w:rFonts w:ascii="Arial" w:hAnsi="Arial" w:cs="Arial"/>
        </w:rPr>
        <w:t>n</w:t>
      </w:r>
      <w:r w:rsidRPr="003A2BCA">
        <w:rPr>
          <w:rFonts w:ascii="Arial" w:hAnsi="Arial" w:cs="Arial"/>
        </w:rPr>
        <w:t xml:space="preserve"> Eigenschaften des Holzes nach der deutschen Literatur aus dem Jahre 1757. </w:t>
      </w:r>
      <w:r w:rsidRPr="003A2BCA">
        <w:rPr>
          <w:rFonts w:ascii="Arial" w:hAnsi="Arial" w:cs="Arial"/>
          <w:lang w:val="en-US"/>
        </w:rPr>
        <w:t>Warsaw University of Life Sciences, 23.</w:t>
      </w:r>
    </w:p>
    <w:p w:rsidR="00EF5BB8" w:rsidRPr="003A2BCA" w:rsidRDefault="00EF5BB8" w:rsidP="00EF5BB8">
      <w:pPr>
        <w:spacing w:before="160" w:line="360" w:lineRule="auto"/>
        <w:jc w:val="both"/>
        <w:rPr>
          <w:rFonts w:ascii="Arial" w:hAnsi="Arial" w:cs="Arial"/>
          <w:lang w:val="en-US"/>
        </w:rPr>
      </w:pPr>
      <w:proofErr w:type="spellStart"/>
      <w:r w:rsidRPr="003A2BCA">
        <w:rPr>
          <w:rFonts w:ascii="Arial" w:hAnsi="Arial" w:cs="Arial"/>
          <w:lang w:val="en-US"/>
        </w:rPr>
        <w:t>Montanari</w:t>
      </w:r>
      <w:proofErr w:type="spellEnd"/>
      <w:r w:rsidRPr="003A2BCA">
        <w:rPr>
          <w:rFonts w:ascii="Arial" w:hAnsi="Arial" w:cs="Arial"/>
          <w:lang w:val="en-US"/>
        </w:rPr>
        <w:t xml:space="preserve">, C., Li, Y., Chen, H., Yan, M., &amp; Berglund, L. A. (2019). </w:t>
      </w:r>
      <w:r w:rsidRPr="003A2BCA">
        <w:rPr>
          <w:rFonts w:ascii="Arial" w:hAnsi="Arial" w:cs="Arial"/>
          <w:lang w:val="en-GB"/>
        </w:rPr>
        <w:t xml:space="preserve">Transparent wood for thermal energy storage and reversible optical transmittance. </w:t>
      </w:r>
      <w:r w:rsidRPr="003A2BCA">
        <w:rPr>
          <w:rFonts w:ascii="Arial" w:hAnsi="Arial" w:cs="Arial"/>
          <w:lang w:val="en-US"/>
        </w:rPr>
        <w:t>ACS applied materials &amp; interfaces, 11(22), 20465-20472.</w:t>
      </w:r>
    </w:p>
    <w:p w:rsidR="00EF5BB8" w:rsidRPr="003A2BCA" w:rsidRDefault="00EF5BB8" w:rsidP="00EF5BB8">
      <w:pPr>
        <w:spacing w:before="160" w:line="360" w:lineRule="auto"/>
        <w:jc w:val="both"/>
        <w:rPr>
          <w:rFonts w:ascii="Arial" w:hAnsi="Arial" w:cs="Arial"/>
          <w:lang w:val="en-US"/>
        </w:rPr>
      </w:pPr>
      <w:r w:rsidRPr="003A2BCA">
        <w:rPr>
          <w:rFonts w:ascii="Arial" w:hAnsi="Arial" w:cs="Arial"/>
          <w:lang w:val="en-US"/>
        </w:rPr>
        <w:t>Peral, C. (2016). Biomass pretreatment strategies (technologies, environmental performance, economic considerations, industrial implementation). In Biotransformation of Agricultural Waste and By-Products (pp. 125-160). Elsevier.</w:t>
      </w:r>
    </w:p>
    <w:p w:rsidR="00EF5BB8" w:rsidRPr="003A2BCA" w:rsidRDefault="00EF5BB8" w:rsidP="00EF5BB8">
      <w:pPr>
        <w:autoSpaceDE w:val="0"/>
        <w:autoSpaceDN w:val="0"/>
        <w:adjustRightInd w:val="0"/>
        <w:spacing w:before="160" w:after="0" w:line="360" w:lineRule="auto"/>
        <w:jc w:val="both"/>
        <w:rPr>
          <w:rFonts w:ascii="Arial" w:hAnsi="Arial" w:cs="Arial"/>
        </w:rPr>
      </w:pPr>
      <w:r w:rsidRPr="003A2BCA">
        <w:rPr>
          <w:rFonts w:ascii="Arial" w:hAnsi="Arial" w:cs="Arial"/>
        </w:rPr>
        <w:t xml:space="preserve">R &amp; G Faserverbundwerkstoffe GmbH, Polyadditionsreaktion zwischen Epoxidharz und einem Diamin als Härter. Verfügbar unter: </w:t>
      </w:r>
      <w:hyperlink r:id="rId31" w:history="1">
        <w:r w:rsidRPr="003A2BCA">
          <w:rPr>
            <w:rStyle w:val="Hyperlink"/>
            <w:rFonts w:ascii="Arial" w:hAnsi="Arial" w:cs="Arial"/>
          </w:rPr>
          <w:t>https://www.r-g.de/wiki/Epoxidharze_(Epoxydharze,_Epoxy)</w:t>
        </w:r>
      </w:hyperlink>
      <w:r w:rsidRPr="003A2BCA">
        <w:rPr>
          <w:rFonts w:ascii="Arial" w:hAnsi="Arial" w:cs="Arial"/>
        </w:rPr>
        <w:t xml:space="preserve"> [aufgerufen am 04.09.2021].</w:t>
      </w:r>
    </w:p>
    <w:p w:rsidR="00EF5BB8" w:rsidRPr="003A2BCA" w:rsidRDefault="00EF5BB8" w:rsidP="00EF5BB8">
      <w:pPr>
        <w:spacing w:before="160" w:line="360" w:lineRule="auto"/>
        <w:jc w:val="both"/>
        <w:rPr>
          <w:rFonts w:ascii="Arial" w:hAnsi="Arial" w:cs="Arial"/>
        </w:rPr>
      </w:pPr>
      <w:r w:rsidRPr="003A2BCA">
        <w:rPr>
          <w:rFonts w:ascii="Arial" w:hAnsi="Arial" w:cs="Arial"/>
        </w:rPr>
        <w:t>Rosenthal, M. (2012). Der Zellwandbau von Nadelholztracheiden: Die submikroskopische Struktur des Holzes vor dem Hintergrund holztechnologischer Fragestellungen.</w:t>
      </w:r>
    </w:p>
    <w:p w:rsidR="00EF5BB8" w:rsidRPr="003A2BCA" w:rsidRDefault="00EF5BB8" w:rsidP="00EF5BB8">
      <w:pPr>
        <w:spacing w:before="160" w:line="360" w:lineRule="auto"/>
        <w:jc w:val="both"/>
        <w:rPr>
          <w:rFonts w:ascii="Arial" w:hAnsi="Arial" w:cs="Arial"/>
          <w:lang w:val="en-US"/>
        </w:rPr>
      </w:pPr>
      <w:r w:rsidRPr="003A2BCA">
        <w:rPr>
          <w:rFonts w:ascii="Arial" w:hAnsi="Arial" w:cs="Arial"/>
          <w:lang w:val="en-US"/>
        </w:rPr>
        <w:t xml:space="preserve">D. </w:t>
      </w:r>
      <w:proofErr w:type="spellStart"/>
      <w:r w:rsidRPr="003A2BCA">
        <w:rPr>
          <w:rFonts w:ascii="Arial" w:hAnsi="Arial" w:cs="Arial"/>
          <w:lang w:val="en-US"/>
        </w:rPr>
        <w:t>Fengel</w:t>
      </w:r>
      <w:proofErr w:type="spellEnd"/>
      <w:r w:rsidRPr="003A2BCA">
        <w:rPr>
          <w:rFonts w:ascii="Arial" w:hAnsi="Arial" w:cs="Arial"/>
          <w:lang w:val="en-US"/>
        </w:rPr>
        <w:t xml:space="preserve"> &amp; G. Wegener (1989). Wood - chemistry, </w:t>
      </w:r>
      <w:proofErr w:type="spellStart"/>
      <w:r w:rsidRPr="003A2BCA">
        <w:rPr>
          <w:rFonts w:ascii="Arial" w:hAnsi="Arial" w:cs="Arial"/>
          <w:lang w:val="en-US"/>
        </w:rPr>
        <w:t>ultrastrucutre</w:t>
      </w:r>
      <w:proofErr w:type="spellEnd"/>
      <w:r w:rsidRPr="003A2BCA">
        <w:rPr>
          <w:rFonts w:ascii="Arial" w:hAnsi="Arial" w:cs="Arial"/>
          <w:lang w:val="en-US"/>
        </w:rPr>
        <w:t xml:space="preserve">, reactions. Walter de </w:t>
      </w:r>
      <w:proofErr w:type="spellStart"/>
      <w:r w:rsidRPr="003A2BCA">
        <w:rPr>
          <w:rFonts w:ascii="Arial" w:hAnsi="Arial" w:cs="Arial"/>
          <w:lang w:val="en-US"/>
        </w:rPr>
        <w:t>Gryter</w:t>
      </w:r>
      <w:proofErr w:type="spellEnd"/>
      <w:r w:rsidRPr="003A2BCA">
        <w:rPr>
          <w:rFonts w:ascii="Arial" w:hAnsi="Arial" w:cs="Arial"/>
          <w:lang w:val="en-US"/>
        </w:rPr>
        <w:t>, New York, 1989.</w:t>
      </w:r>
    </w:p>
    <w:p w:rsidR="00EF5BB8" w:rsidRPr="003A2BCA" w:rsidRDefault="00EF5BB8" w:rsidP="00EF5BB8">
      <w:pPr>
        <w:spacing w:before="160" w:line="360" w:lineRule="auto"/>
        <w:jc w:val="both"/>
        <w:rPr>
          <w:rFonts w:ascii="Arial" w:hAnsi="Arial" w:cs="Arial"/>
        </w:rPr>
      </w:pPr>
      <w:proofErr w:type="spellStart"/>
      <w:r w:rsidRPr="003A2BCA">
        <w:rPr>
          <w:rFonts w:ascii="Arial" w:hAnsi="Arial" w:cs="Arial"/>
          <w:lang w:val="en-GB"/>
        </w:rPr>
        <w:t>Samanta</w:t>
      </w:r>
      <w:proofErr w:type="spellEnd"/>
      <w:r w:rsidRPr="003A2BCA">
        <w:rPr>
          <w:rFonts w:ascii="Arial" w:hAnsi="Arial" w:cs="Arial"/>
          <w:lang w:val="en-GB"/>
        </w:rPr>
        <w:t xml:space="preserve">, A., Chen, H., </w:t>
      </w:r>
      <w:proofErr w:type="spellStart"/>
      <w:r w:rsidRPr="003A2BCA">
        <w:rPr>
          <w:rFonts w:ascii="Arial" w:hAnsi="Arial" w:cs="Arial"/>
          <w:lang w:val="en-GB"/>
        </w:rPr>
        <w:t>Samanta</w:t>
      </w:r>
      <w:proofErr w:type="spellEnd"/>
      <w:r w:rsidRPr="003A2BCA">
        <w:rPr>
          <w:rFonts w:ascii="Arial" w:hAnsi="Arial" w:cs="Arial"/>
          <w:lang w:val="en-GB"/>
        </w:rPr>
        <w:t xml:space="preserve">, P., Popov, S., </w:t>
      </w:r>
      <w:proofErr w:type="spellStart"/>
      <w:r w:rsidRPr="003A2BCA">
        <w:rPr>
          <w:rFonts w:ascii="Arial" w:hAnsi="Arial" w:cs="Arial"/>
          <w:lang w:val="en-GB"/>
        </w:rPr>
        <w:t>Sychugov</w:t>
      </w:r>
      <w:proofErr w:type="spellEnd"/>
      <w:r w:rsidRPr="003A2BCA">
        <w:rPr>
          <w:rFonts w:ascii="Arial" w:hAnsi="Arial" w:cs="Arial"/>
          <w:lang w:val="en-GB"/>
        </w:rPr>
        <w:t xml:space="preserve">, I., &amp; Berglund, L. A. (2021). Reversible Dual-Stimuli-Responsive Chromic Transparent Wood </w:t>
      </w:r>
      <w:proofErr w:type="spellStart"/>
      <w:r w:rsidRPr="003A2BCA">
        <w:rPr>
          <w:rFonts w:ascii="Arial" w:hAnsi="Arial" w:cs="Arial"/>
          <w:lang w:val="en-GB"/>
        </w:rPr>
        <w:t>Biocomposites</w:t>
      </w:r>
      <w:proofErr w:type="spellEnd"/>
      <w:r w:rsidRPr="003A2BCA">
        <w:rPr>
          <w:rFonts w:ascii="Arial" w:hAnsi="Arial" w:cs="Arial"/>
          <w:lang w:val="en-GB"/>
        </w:rPr>
        <w:t xml:space="preserve"> for Smart Window Applications. </w:t>
      </w:r>
      <w:r w:rsidRPr="003A2BCA">
        <w:rPr>
          <w:rFonts w:ascii="Arial" w:hAnsi="Arial" w:cs="Arial"/>
        </w:rPr>
        <w:t>ACS Applied Materials &amp; Interfaces, 13(2), 3270-3277.</w:t>
      </w:r>
    </w:p>
    <w:p w:rsidR="00EF5BB8" w:rsidRPr="003A2BCA" w:rsidRDefault="00EF5BB8" w:rsidP="00EF5BB8">
      <w:pPr>
        <w:spacing w:before="160" w:line="360" w:lineRule="auto"/>
        <w:jc w:val="both"/>
        <w:rPr>
          <w:rFonts w:ascii="Arial" w:hAnsi="Arial" w:cs="Arial"/>
        </w:rPr>
      </w:pPr>
      <w:r w:rsidRPr="003A2BCA">
        <w:rPr>
          <w:rFonts w:ascii="Arial" w:hAnsi="Arial" w:cs="Arial"/>
        </w:rPr>
        <w:t xml:space="preserve">Schirmeister, T., Schmuck, C., </w:t>
      </w:r>
      <w:proofErr w:type="spellStart"/>
      <w:r w:rsidRPr="003A2BCA">
        <w:rPr>
          <w:rFonts w:ascii="Arial" w:hAnsi="Arial" w:cs="Arial"/>
        </w:rPr>
        <w:t>Wich</w:t>
      </w:r>
      <w:proofErr w:type="spellEnd"/>
      <w:r w:rsidRPr="003A2BCA">
        <w:rPr>
          <w:rFonts w:ascii="Arial" w:hAnsi="Arial" w:cs="Arial"/>
        </w:rPr>
        <w:t>, P. R., &amp; Bamberger, D. N. (2016). Beyer/Walter Organische Chemie.</w:t>
      </w:r>
    </w:p>
    <w:p w:rsidR="00EF5BB8" w:rsidRPr="00A848FC" w:rsidRDefault="00EF5BB8" w:rsidP="00EF5BB8">
      <w:pPr>
        <w:spacing w:before="160" w:line="360" w:lineRule="auto"/>
        <w:jc w:val="both"/>
        <w:rPr>
          <w:rFonts w:ascii="Arial" w:hAnsi="Arial" w:cs="Arial"/>
          <w:lang w:val="en-US"/>
        </w:rPr>
      </w:pPr>
      <w:r w:rsidRPr="00A848FC">
        <w:rPr>
          <w:rFonts w:ascii="Arial" w:hAnsi="Arial" w:cs="Arial"/>
        </w:rPr>
        <w:t xml:space="preserve">Singh, R. D., </w:t>
      </w:r>
      <w:proofErr w:type="spellStart"/>
      <w:r w:rsidRPr="00A848FC">
        <w:rPr>
          <w:rFonts w:ascii="Arial" w:hAnsi="Arial" w:cs="Arial"/>
        </w:rPr>
        <w:t>Bhuyan</w:t>
      </w:r>
      <w:proofErr w:type="spellEnd"/>
      <w:r w:rsidRPr="00A848FC">
        <w:rPr>
          <w:rFonts w:ascii="Arial" w:hAnsi="Arial" w:cs="Arial"/>
        </w:rPr>
        <w:t xml:space="preserve">, K., Banerjee, J., Muir, J., &amp; Arora, A. (2017). </w:t>
      </w:r>
      <w:r w:rsidRPr="003A2BCA">
        <w:rPr>
          <w:rFonts w:ascii="Arial" w:hAnsi="Arial" w:cs="Arial"/>
          <w:lang w:val="en-GB"/>
        </w:rPr>
        <w:t xml:space="preserve">Hydrothermal and microwave assisted alkali </w:t>
      </w:r>
      <w:proofErr w:type="spellStart"/>
      <w:r w:rsidRPr="003A2BCA">
        <w:rPr>
          <w:rFonts w:ascii="Arial" w:hAnsi="Arial" w:cs="Arial"/>
          <w:lang w:val="en-GB"/>
        </w:rPr>
        <w:t>pretreatment</w:t>
      </w:r>
      <w:proofErr w:type="spellEnd"/>
      <w:r w:rsidRPr="003A2BCA">
        <w:rPr>
          <w:rFonts w:ascii="Arial" w:hAnsi="Arial" w:cs="Arial"/>
          <w:lang w:val="en-GB"/>
        </w:rPr>
        <w:t xml:space="preserve"> for fractionation of </w:t>
      </w:r>
      <w:proofErr w:type="spellStart"/>
      <w:r w:rsidRPr="003A2BCA">
        <w:rPr>
          <w:rFonts w:ascii="Arial" w:hAnsi="Arial" w:cs="Arial"/>
          <w:lang w:val="en-GB"/>
        </w:rPr>
        <w:t>arecanut</w:t>
      </w:r>
      <w:proofErr w:type="spellEnd"/>
      <w:r w:rsidRPr="003A2BCA">
        <w:rPr>
          <w:rFonts w:ascii="Arial" w:hAnsi="Arial" w:cs="Arial"/>
          <w:lang w:val="en-GB"/>
        </w:rPr>
        <w:t xml:space="preserve"> husk. </w:t>
      </w:r>
      <w:r w:rsidRPr="00A848FC">
        <w:rPr>
          <w:rFonts w:ascii="Arial" w:hAnsi="Arial" w:cs="Arial"/>
          <w:i/>
          <w:iCs/>
          <w:lang w:val="en-US"/>
        </w:rPr>
        <w:t>Industrial Crops and Products</w:t>
      </w:r>
      <w:r w:rsidRPr="00A848FC">
        <w:rPr>
          <w:rFonts w:ascii="Arial" w:hAnsi="Arial" w:cs="Arial"/>
          <w:lang w:val="en-US"/>
        </w:rPr>
        <w:t xml:space="preserve">, </w:t>
      </w:r>
      <w:r w:rsidRPr="00A848FC">
        <w:rPr>
          <w:rFonts w:ascii="Arial" w:hAnsi="Arial" w:cs="Arial"/>
          <w:i/>
          <w:iCs/>
          <w:lang w:val="en-US"/>
        </w:rPr>
        <w:t>102</w:t>
      </w:r>
      <w:r w:rsidRPr="00A848FC">
        <w:rPr>
          <w:rFonts w:ascii="Arial" w:hAnsi="Arial" w:cs="Arial"/>
          <w:lang w:val="en-US"/>
        </w:rPr>
        <w:t>, 65-74.</w:t>
      </w:r>
    </w:p>
    <w:p w:rsidR="00EF5BB8" w:rsidRPr="003A2BCA" w:rsidRDefault="00EF5BB8" w:rsidP="00EF5BB8">
      <w:pPr>
        <w:spacing w:before="160" w:line="360" w:lineRule="auto"/>
        <w:jc w:val="both"/>
        <w:rPr>
          <w:rFonts w:ascii="Arial" w:hAnsi="Arial" w:cs="Arial"/>
          <w:lang w:val="en-US"/>
        </w:rPr>
      </w:pPr>
      <w:r w:rsidRPr="003A2BCA">
        <w:rPr>
          <w:rFonts w:ascii="Arial" w:hAnsi="Arial" w:cs="Arial"/>
          <w:lang w:val="en-US"/>
        </w:rPr>
        <w:t xml:space="preserve">Xia, Q., Chen, C., Li, T., He, S., Gao, J., Wang, X., &amp; Hu, L. (2021). </w:t>
      </w:r>
      <w:r w:rsidRPr="003A2BCA">
        <w:rPr>
          <w:rFonts w:ascii="Arial" w:hAnsi="Arial" w:cs="Arial"/>
          <w:lang w:val="en-GB"/>
        </w:rPr>
        <w:t xml:space="preserve">Solar-assisted fabrication of large-scale, patternable transparent wood. </w:t>
      </w:r>
      <w:r w:rsidRPr="003A2BCA">
        <w:rPr>
          <w:rFonts w:ascii="Arial" w:hAnsi="Arial" w:cs="Arial"/>
          <w:lang w:val="en-US"/>
        </w:rPr>
        <w:t>Science Advances, 7(5), eabd7342.</w:t>
      </w:r>
    </w:p>
    <w:p w:rsidR="00F949BA" w:rsidRPr="00F949BA" w:rsidRDefault="00F949BA" w:rsidP="00EF5BB8">
      <w:pPr>
        <w:spacing w:before="160" w:line="360" w:lineRule="auto"/>
        <w:jc w:val="both"/>
        <w:rPr>
          <w:rFonts w:ascii="Arial" w:hAnsi="Arial" w:cs="Arial"/>
          <w:lang w:val="en-US"/>
        </w:rPr>
      </w:pPr>
      <w:r w:rsidRPr="00F949BA">
        <w:rPr>
          <w:rFonts w:ascii="Arial" w:hAnsi="Arial" w:cs="Arial"/>
          <w:lang w:val="en-US"/>
        </w:rPr>
        <w:lastRenderedPageBreak/>
        <w:t>Xu, H., Li, B., &amp; Mu, X. (2016). Review of alkali-based pretreatment to enhance enzymatic saccharification for lignocellulosic biomass conversion. Industrial &amp; Engineering Chemistry Research, 55(32), 8691-8705.</w:t>
      </w:r>
    </w:p>
    <w:p w:rsidR="00EF5BB8" w:rsidRPr="003A2BCA" w:rsidRDefault="00EF5BB8" w:rsidP="00EF5BB8">
      <w:pPr>
        <w:spacing w:before="160" w:line="360" w:lineRule="auto"/>
        <w:jc w:val="both"/>
        <w:rPr>
          <w:rFonts w:ascii="Arial" w:hAnsi="Arial" w:cs="Arial"/>
        </w:rPr>
      </w:pPr>
      <w:proofErr w:type="spellStart"/>
      <w:r w:rsidRPr="003A2BCA">
        <w:rPr>
          <w:rFonts w:ascii="Arial" w:hAnsi="Arial" w:cs="Arial"/>
          <w:lang w:val="en-US"/>
        </w:rPr>
        <w:t>Yaddanapudi</w:t>
      </w:r>
      <w:proofErr w:type="spellEnd"/>
      <w:r w:rsidRPr="003A2BCA">
        <w:rPr>
          <w:rFonts w:ascii="Arial" w:hAnsi="Arial" w:cs="Arial"/>
          <w:lang w:val="en-US"/>
        </w:rPr>
        <w:t xml:space="preserve">, H. S., Hickerson, N., Saini, S., &amp; Tiwari, A. (2017). Fabrication and characterization of transparent wood for next generation smart building applications. </w:t>
      </w:r>
      <w:proofErr w:type="spellStart"/>
      <w:r w:rsidRPr="003A2BCA">
        <w:rPr>
          <w:rFonts w:ascii="Arial" w:hAnsi="Arial" w:cs="Arial"/>
        </w:rPr>
        <w:t>Vacuum</w:t>
      </w:r>
      <w:proofErr w:type="spellEnd"/>
      <w:r w:rsidRPr="003A2BCA">
        <w:rPr>
          <w:rFonts w:ascii="Arial" w:hAnsi="Arial" w:cs="Arial"/>
        </w:rPr>
        <w:t>, 146, 649-654.</w:t>
      </w:r>
    </w:p>
    <w:p w:rsidR="00EF5BB8" w:rsidRPr="003A2BCA" w:rsidRDefault="00EF5BB8" w:rsidP="00EF5BB8">
      <w:pPr>
        <w:spacing w:before="160" w:line="360" w:lineRule="auto"/>
        <w:jc w:val="both"/>
        <w:rPr>
          <w:rFonts w:ascii="Arial" w:hAnsi="Arial" w:cs="Arial"/>
          <w:lang w:val="en-US"/>
        </w:rPr>
      </w:pPr>
      <w:r w:rsidRPr="003A2BCA">
        <w:rPr>
          <w:rFonts w:ascii="Arial" w:hAnsi="Arial" w:cs="Arial"/>
        </w:rPr>
        <w:t xml:space="preserve">Zhang, L., Wang, A., Zhu, T., Chen, Z., Wu, Y., &amp; Gao, Y. (2020). </w:t>
      </w:r>
      <w:r w:rsidRPr="003A2BCA">
        <w:rPr>
          <w:rFonts w:ascii="Arial" w:hAnsi="Arial" w:cs="Arial"/>
          <w:lang w:val="en-GB"/>
        </w:rPr>
        <w:t>Transparent wood composites fabricated by impregnation of epoxy Resin and W-Doped VO2 nanoparticles for application in energy-saving windows. ACS Applied Materials &amp; Interfaces, 12(31), 34777-34783</w:t>
      </w:r>
    </w:p>
    <w:p w:rsidR="00EF5BB8" w:rsidRPr="004635BF" w:rsidRDefault="00EF5BB8" w:rsidP="00EF5BB8">
      <w:pPr>
        <w:spacing w:before="160" w:line="360" w:lineRule="auto"/>
        <w:jc w:val="both"/>
        <w:rPr>
          <w:rFonts w:ascii="Arial" w:hAnsi="Arial" w:cs="Arial"/>
        </w:rPr>
      </w:pPr>
      <w:r w:rsidRPr="009F7C83">
        <w:rPr>
          <w:rFonts w:ascii="Arial" w:hAnsi="Arial" w:cs="Arial"/>
          <w:lang w:val="en-GB"/>
        </w:rPr>
        <w:t xml:space="preserve">Zhu, M., Song, J., Li, T., Gong, A., Wang, Y., Dai, J., ... </w:t>
      </w:r>
      <w:r w:rsidRPr="003A2BCA">
        <w:rPr>
          <w:rFonts w:ascii="Arial" w:hAnsi="Arial" w:cs="Arial"/>
          <w:lang w:val="en-GB"/>
        </w:rPr>
        <w:t xml:space="preserve">&amp; Hu, L. (2016). Highly anisotropic, highly transparent wood composites. </w:t>
      </w:r>
      <w:proofErr w:type="spellStart"/>
      <w:r w:rsidRPr="004635BF">
        <w:rPr>
          <w:rFonts w:ascii="Arial" w:hAnsi="Arial" w:cs="Arial"/>
          <w:i/>
          <w:iCs/>
        </w:rPr>
        <w:t>Advanced</w:t>
      </w:r>
      <w:proofErr w:type="spellEnd"/>
      <w:r w:rsidRPr="004635BF">
        <w:rPr>
          <w:rFonts w:ascii="Arial" w:hAnsi="Arial" w:cs="Arial"/>
          <w:i/>
          <w:iCs/>
        </w:rPr>
        <w:t xml:space="preserve"> </w:t>
      </w:r>
      <w:proofErr w:type="spellStart"/>
      <w:r w:rsidRPr="004635BF">
        <w:rPr>
          <w:rFonts w:ascii="Arial" w:hAnsi="Arial" w:cs="Arial"/>
          <w:i/>
          <w:iCs/>
        </w:rPr>
        <w:t>materials</w:t>
      </w:r>
      <w:proofErr w:type="spellEnd"/>
      <w:r w:rsidRPr="004635BF">
        <w:rPr>
          <w:rFonts w:ascii="Arial" w:hAnsi="Arial" w:cs="Arial"/>
        </w:rPr>
        <w:t xml:space="preserve">, </w:t>
      </w:r>
      <w:r w:rsidRPr="004635BF">
        <w:rPr>
          <w:rFonts w:ascii="Arial" w:hAnsi="Arial" w:cs="Arial"/>
          <w:i/>
          <w:iCs/>
        </w:rPr>
        <w:t>28</w:t>
      </w:r>
      <w:r w:rsidRPr="004635BF">
        <w:rPr>
          <w:rFonts w:ascii="Arial" w:hAnsi="Arial" w:cs="Arial"/>
        </w:rPr>
        <w:t>(26), 5181-5187.</w:t>
      </w:r>
    </w:p>
    <w:p w:rsidR="00EF5BB8" w:rsidRDefault="00EF5BB8" w:rsidP="00EF5BB8"/>
    <w:p w:rsidR="00B54534" w:rsidRDefault="00B54534"/>
    <w:p w:rsidR="00730DCE" w:rsidRDefault="00730DCE"/>
    <w:p w:rsidR="00730DCE" w:rsidRDefault="00730DCE"/>
    <w:p w:rsidR="00730DCE" w:rsidRDefault="00730DCE"/>
    <w:p w:rsidR="00730DCE" w:rsidRDefault="00730DCE"/>
    <w:p w:rsidR="00730DCE" w:rsidRDefault="00730DCE"/>
    <w:p w:rsidR="00730DCE" w:rsidRDefault="00730DCE"/>
    <w:p w:rsidR="00730DCE" w:rsidRDefault="00730DCE"/>
    <w:p w:rsidR="00730DCE" w:rsidRDefault="00730DCE"/>
    <w:p w:rsidR="00730DCE" w:rsidRDefault="00730DCE"/>
    <w:p w:rsidR="00730DCE" w:rsidRDefault="00730DCE"/>
    <w:p w:rsidR="00730DCE" w:rsidRDefault="00730DCE"/>
    <w:p w:rsidR="00730DCE" w:rsidRDefault="00730DCE"/>
    <w:p w:rsidR="00730DCE" w:rsidRDefault="00730DCE"/>
    <w:p w:rsidR="00730DCE" w:rsidRDefault="00730DCE"/>
    <w:p w:rsidR="00730DCE" w:rsidRPr="00730DCE" w:rsidRDefault="004635BF" w:rsidP="00730DCE">
      <w:pPr>
        <w:spacing w:line="480" w:lineRule="auto"/>
        <w:jc w:val="both"/>
        <w:rPr>
          <w:rFonts w:ascii="Arial" w:hAnsi="Arial" w:cs="Arial"/>
          <w:sz w:val="24"/>
          <w:szCs w:val="24"/>
        </w:rPr>
      </w:pPr>
      <w:bookmarkStart w:id="12" w:name="_GoBack"/>
      <w:r>
        <w:rPr>
          <w:rFonts w:ascii="Arial" w:hAnsi="Arial" w:cs="Arial"/>
          <w:sz w:val="24"/>
          <w:szCs w:val="24"/>
        </w:rPr>
        <w:t>Die Erstellung dieses</w:t>
      </w:r>
      <w:r w:rsidR="00730DCE">
        <w:rPr>
          <w:rFonts w:ascii="Arial" w:hAnsi="Arial" w:cs="Arial"/>
          <w:sz w:val="24"/>
          <w:szCs w:val="24"/>
        </w:rPr>
        <w:t xml:space="preserve"> Unterrichtsmaterial </w:t>
      </w:r>
      <w:r>
        <w:rPr>
          <w:rFonts w:ascii="Arial" w:hAnsi="Arial" w:cs="Arial"/>
          <w:sz w:val="24"/>
          <w:szCs w:val="24"/>
        </w:rPr>
        <w:t>erfolgte durch</w:t>
      </w:r>
      <w:r w:rsidR="00730DCE">
        <w:rPr>
          <w:rFonts w:ascii="Arial" w:hAnsi="Arial" w:cs="Arial"/>
          <w:sz w:val="24"/>
          <w:szCs w:val="24"/>
        </w:rPr>
        <w:t xml:space="preserve"> Tom Schüler im Rahmen seiner Masterarbeit an der Georg-August-Universität Göttingen </w:t>
      </w:r>
      <w:r>
        <w:rPr>
          <w:rFonts w:ascii="Arial" w:hAnsi="Arial" w:cs="Arial"/>
          <w:sz w:val="24"/>
          <w:szCs w:val="24"/>
        </w:rPr>
        <w:t xml:space="preserve">und wurde von dem Fonds der chemischen Industrie gefördert. </w:t>
      </w:r>
      <w:bookmarkEnd w:id="12"/>
    </w:p>
    <w:sectPr w:rsidR="00730DCE" w:rsidRPr="00730DCE" w:rsidSect="003758E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BB8"/>
    <w:rsid w:val="003758E9"/>
    <w:rsid w:val="00410E12"/>
    <w:rsid w:val="004635BF"/>
    <w:rsid w:val="00730DCE"/>
    <w:rsid w:val="00811321"/>
    <w:rsid w:val="009138B8"/>
    <w:rsid w:val="009C454E"/>
    <w:rsid w:val="00A848FC"/>
    <w:rsid w:val="00B54534"/>
    <w:rsid w:val="00DF21ED"/>
    <w:rsid w:val="00EF5BB8"/>
    <w:rsid w:val="00F949B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656E"/>
  <w15:chartTrackingRefBased/>
  <w15:docId w15:val="{A71B6FD1-10EB-4DD3-B725-B12ECECC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F5BB8"/>
    <w:rPr>
      <w:lang w:val="de-DE"/>
    </w:rPr>
  </w:style>
  <w:style w:type="paragraph" w:styleId="berschrift1">
    <w:name w:val="heading 1"/>
    <w:basedOn w:val="Standard"/>
    <w:next w:val="Standard"/>
    <w:link w:val="berschrift1Zchn"/>
    <w:uiPriority w:val="9"/>
    <w:qFormat/>
    <w:rsid w:val="00EF5B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unhideWhenUsed/>
    <w:qFormat/>
    <w:rsid w:val="00EF5BB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EF5BB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EF5BB8"/>
    <w:rPr>
      <w:rFonts w:asciiTheme="majorHAnsi" w:eastAsiaTheme="majorEastAsia" w:hAnsiTheme="majorHAnsi" w:cstheme="majorBidi"/>
      <w:color w:val="1F3763" w:themeColor="accent1" w:themeShade="7F"/>
      <w:sz w:val="24"/>
      <w:szCs w:val="24"/>
      <w:lang w:val="de-DE"/>
    </w:rPr>
  </w:style>
  <w:style w:type="character" w:customStyle="1" w:styleId="berschrift4Zchn">
    <w:name w:val="Überschrift 4 Zchn"/>
    <w:basedOn w:val="Absatz-Standardschriftart"/>
    <w:link w:val="berschrift4"/>
    <w:uiPriority w:val="9"/>
    <w:rsid w:val="00EF5BB8"/>
    <w:rPr>
      <w:rFonts w:asciiTheme="majorHAnsi" w:eastAsiaTheme="majorEastAsia" w:hAnsiTheme="majorHAnsi" w:cstheme="majorBidi"/>
      <w:i/>
      <w:iCs/>
      <w:color w:val="2F5496" w:themeColor="accent1" w:themeShade="BF"/>
      <w:lang w:val="de-DE"/>
    </w:rPr>
  </w:style>
  <w:style w:type="paragraph" w:styleId="Beschriftung">
    <w:name w:val="caption"/>
    <w:basedOn w:val="Standard"/>
    <w:next w:val="Standard"/>
    <w:uiPriority w:val="35"/>
    <w:unhideWhenUsed/>
    <w:qFormat/>
    <w:rsid w:val="00EF5BB8"/>
    <w:pPr>
      <w:spacing w:after="200" w:line="240" w:lineRule="auto"/>
      <w:jc w:val="both"/>
    </w:pPr>
    <w:rPr>
      <w:rFonts w:ascii="Cambria" w:hAnsi="Cambria"/>
      <w:i/>
      <w:iCs/>
      <w:color w:val="000000" w:themeColor="text1"/>
      <w:sz w:val="18"/>
      <w:szCs w:val="18"/>
    </w:rPr>
  </w:style>
  <w:style w:type="table" w:styleId="Tabellenraster">
    <w:name w:val="Table Grid"/>
    <w:basedOn w:val="NormaleTabelle"/>
    <w:uiPriority w:val="39"/>
    <w:rsid w:val="00EF5BB8"/>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F5BB8"/>
    <w:rPr>
      <w:rFonts w:asciiTheme="majorHAnsi" w:eastAsiaTheme="majorEastAsia" w:hAnsiTheme="majorHAnsi" w:cstheme="majorBidi"/>
      <w:color w:val="2F5496" w:themeColor="accent1" w:themeShade="BF"/>
      <w:sz w:val="32"/>
      <w:szCs w:val="32"/>
      <w:lang w:val="de-DE"/>
    </w:rPr>
  </w:style>
  <w:style w:type="character" w:styleId="Hyperlink">
    <w:name w:val="Hyperlink"/>
    <w:basedOn w:val="Absatz-Standardschriftart"/>
    <w:uiPriority w:val="99"/>
    <w:unhideWhenUsed/>
    <w:rsid w:val="00EF5B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33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3" Type="http://schemas.openxmlformats.org/officeDocument/2006/relationships/image" Target="media/image9.svg"/>
	<Relationship Id="rId18" Type="http://schemas.openxmlformats.org/officeDocument/2006/relationships/image" Target="media/image14.emf"/>
	<Relationship Id="rId26" Type="http://schemas.openxmlformats.org/officeDocument/2006/relationships/image" Target="media/image20.emf"/>
	<Relationship Id="rId3" Type="http://schemas.openxmlformats.org/officeDocument/2006/relationships/webSettings" Target="webSettings.xml"/>
	<Relationship Id="rId21" Type="http://schemas.openxmlformats.org/officeDocument/2006/relationships/oleObject" Target="embeddings/oleObject3.bin"/>
	<Relationship Id="rId7" Type="http://schemas.openxmlformats.org/officeDocument/2006/relationships/image" Target="media/image4.svg"/>
	<Relationship Id="rId12" Type="http://schemas.openxmlformats.org/officeDocument/2006/relationships/image" Target="media/image8.png"/>
	<Relationship Id="rId17" Type="http://schemas.openxmlformats.org/officeDocument/2006/relationships/image" Target="media/image13.svg"/>
	<Relationship Id="rId25" Type="http://schemas.openxmlformats.org/officeDocument/2006/relationships/image" Target="media/image19.svg"/>
	<Relationship Id="rId33" Type="http://schemas.openxmlformats.org/officeDocument/2006/relationships/theme" Target="theme/theme1.xml"/>
	<Relationship Id="rId2" Type="http://schemas.openxmlformats.org/officeDocument/2006/relationships/settings" Target="settings.xml"/>
	<Relationship Id="rId16" Type="http://schemas.openxmlformats.org/officeDocument/2006/relationships/image" Target="media/image12.png"/>
	<Relationship Id="rId20" Type="http://schemas.openxmlformats.org/officeDocument/2006/relationships/image" Target="media/image15.emf"/>
	<Relationship Id="rId29" Type="http://schemas.openxmlformats.org/officeDocument/2006/relationships/image" Target="media/image22.svg"/>
	<Relationship Id="rId1" Type="http://schemas.openxmlformats.org/officeDocument/2006/relationships/styles" Target="styles.xml"/>
	<Relationship Id="rId6" Type="http://schemas.openxmlformats.org/officeDocument/2006/relationships/image" Target="media/image3.png"/>
	<Relationship Id="rId11" Type="http://schemas.openxmlformats.org/officeDocument/2006/relationships/image" Target="media/image7.svg"/>
	<Relationship Id="rId24" Type="http://schemas.openxmlformats.org/officeDocument/2006/relationships/image" Target="media/image18.png"/>
	<Relationship Id="rId32" Type="http://schemas.openxmlformats.org/officeDocument/2006/relationships/fontTable" Target="fontTable.xml"/>
	<Relationship Id="rId5" Type="http://schemas.openxmlformats.org/officeDocument/2006/relationships/image" Target="media/image2.svg"/>
	<Relationship Id="rId15" Type="http://schemas.openxmlformats.org/officeDocument/2006/relationships/image" Target="media/image11.svg"/>
	<Relationship Id="rId23" Type="http://schemas.openxmlformats.org/officeDocument/2006/relationships/image" Target="media/image17.svg"/>
	<Relationship Id="rId28" Type="http://schemas.openxmlformats.org/officeDocument/2006/relationships/image" Target="media/image21.png"/>
	<Relationship Id="rId10" Type="http://schemas.openxmlformats.org/officeDocument/2006/relationships/image" Target="media/image6.png"/>
	<Relationship Id="rId19" Type="http://schemas.openxmlformats.org/officeDocument/2006/relationships/oleObject" Target="embeddings/oleObject2.bin"/>
	<Relationship Id="rId31" Type="http://schemas.openxmlformats.org/officeDocument/2006/relationships/hyperlink" Target="http://?" TargetMode="External"/>
	<Relationship Id="rId4" Type="http://schemas.openxmlformats.org/officeDocument/2006/relationships/image" Target="media/image1.png"/>
	<Relationship Id="rId9" Type="http://schemas.openxmlformats.org/officeDocument/2006/relationships/oleObject" Target="embeddings/oleObject1.bin"/>
	<Relationship Id="rId14" Type="http://schemas.openxmlformats.org/officeDocument/2006/relationships/image" Target="media/image10.png"/>
	<Relationship Id="rId22" Type="http://schemas.openxmlformats.org/officeDocument/2006/relationships/image" Target="media/image16.png"/>
	<Relationship Id="rId27" Type="http://schemas.openxmlformats.org/officeDocument/2006/relationships/oleObject" Target="embeddings/oleObject4.bin"/>
	<Relationship Id="rId30" Type="http://schemas.openxmlformats.org/officeDocument/2006/relationships/hyperlink" Target="http://?" TargetMode="External"/>
	<Relationship Id="rId8" Type="http://schemas.openxmlformats.org/officeDocument/2006/relationships/image" Target="media/image5.emf"/>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1927</Words>
  <Characters>10985</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mmaass</dc:creator>
  <cp:keywords/>
  <dc:description/>
  <cp:lastModifiedBy>mmaass</cp:lastModifiedBy>
  <cp:revision>6</cp:revision>
  <dcterms:created xsi:type="dcterms:W3CDTF">2024-05-16T08:54:00Z</dcterms:created>
  <dcterms:modified xsi:type="dcterms:W3CDTF">2024-05-16T14:13:00Z</dcterms:modified>
</cp:coreProperties>
</file>